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EC7437" w14:textId="66AD00F8" w:rsidR="00B40BA1" w:rsidRDefault="000120BB"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738F2CA1">
            <wp:simplePos x="0" y="0"/>
            <wp:positionH relativeFrom="column">
              <wp:posOffset>-406400</wp:posOffset>
            </wp:positionH>
            <wp:positionV relativeFrom="paragraph">
              <wp:posOffset>371898</wp:posOffset>
            </wp:positionV>
            <wp:extent cx="9156209" cy="9520344"/>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1354" cy="9525693"/>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Pr>
          <w:noProof/>
        </w:rPr>
        <w:drawing>
          <wp:inline distT="0" distB="0" distL="0" distR="0" wp14:anchorId="2CDCDC1F" wp14:editId="5157F809">
            <wp:extent cx="1174539" cy="457200"/>
            <wp:effectExtent l="0" t="0" r="0" b="0"/>
            <wp:docPr id="712096273"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17241" name="Picture 8" descr="A black and whit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797093B0" w14:textId="003B443E" w:rsidR="003204B9" w:rsidRDefault="003204B9" w:rsidP="00B40BA1">
      <w:pPr>
        <w:rPr>
          <w:rFonts w:eastAsia="Avenir Next" w:cs="Avenir Next"/>
          <w:sz w:val="44"/>
          <w:szCs w:val="44"/>
        </w:rPr>
      </w:pPr>
    </w:p>
    <w:p w14:paraId="5AF3C617" w14:textId="5D559740" w:rsidR="000120BB"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 xml:space="preserve">2025 </w:t>
      </w:r>
      <w:r w:rsidR="000120BB">
        <w:rPr>
          <w:rFonts w:eastAsia="Avenir Next" w:cs="Avenir Next"/>
          <w:b/>
          <w:bCs/>
          <w:sz w:val="44"/>
          <w:szCs w:val="44"/>
        </w:rPr>
        <w:t xml:space="preserve">Performance Marketing </w:t>
      </w:r>
    </w:p>
    <w:p w14:paraId="3719A7FB" w14:textId="77530184" w:rsidR="00B40BA1" w:rsidRDefault="000120BB"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Entry Form Template</w:t>
      </w:r>
    </w:p>
    <w:p w14:paraId="1E679A95" w14:textId="118CEEAC" w:rsidR="00F96054" w:rsidRDefault="00F96054" w:rsidP="00B40BA1">
      <w:pPr>
        <w:rPr>
          <w:rFonts w:eastAsia="Avenir Next" w:cs="Avenir Next"/>
          <w:b/>
          <w:bCs/>
          <w:sz w:val="44"/>
          <w:szCs w:val="44"/>
        </w:rPr>
      </w:pPr>
    </w:p>
    <w:p w14:paraId="30DF29A0" w14:textId="77777777"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9D25C4A" w14:textId="77777777" w:rsidR="003204B9" w:rsidRDefault="003204B9" w:rsidP="00B40BA1">
      <w:pPr>
        <w:rPr>
          <w:rFonts w:eastAsia="Avenir Next" w:cs="Avenir Next"/>
        </w:rPr>
      </w:pPr>
    </w:p>
    <w:p w14:paraId="69D2E864" w14:textId="77777777" w:rsidR="003204B9" w:rsidRDefault="003204B9"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77777777"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3E3007B3" w14:textId="77777777" w:rsidR="00CA13B8" w:rsidRDefault="00CA13B8"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77777777"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the </w:t>
      </w:r>
      <w:hyperlink r:id="rId12">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77777777"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C0752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2B613FDB"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the </w:t>
            </w:r>
            <w:hyperlink r:id="rId14">
              <w:r w:rsidRPr="00C0752D">
                <w:rPr>
                  <w:rStyle w:val="Hyperlink"/>
                  <w:rFonts w:ascii="Avenir Next Demi Bold" w:eastAsia="Avenir Next" w:hAnsi="Avenir Next Demi Bold" w:cs="Avenir Next"/>
                  <w:b/>
                  <w:bCs/>
                  <w:color w:val="907030"/>
                  <w:sz w:val="20"/>
                  <w:szCs w:val="20"/>
                  <w:lang w:val="en-GB"/>
                </w:rPr>
                <w:t>Entry Kit</w:t>
              </w:r>
            </w:hyperlink>
            <w:r w:rsidRPr="00C0752D">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20E14367"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all </w:t>
      </w:r>
      <w:hyperlink r:id="rId15">
        <w:r w:rsidRPr="00C0752D">
          <w:rPr>
            <w:rStyle w:val="Hyperlink"/>
            <w:rFonts w:ascii="Avenir Next Demi Bold" w:eastAsia="Avenir Next" w:hAnsi="Avenir Next Demi Bold" w:cs="Avenir Next"/>
            <w:b/>
            <w:bCs/>
            <w:color w:val="917027"/>
            <w:sz w:val="22"/>
            <w:szCs w:val="22"/>
          </w:rPr>
          <w:t>entry materials &amp; resources</w:t>
        </w:r>
      </w:hyperlink>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50DD3918"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C0752D">
          <w:rPr>
            <w:rStyle w:val="Hyperlink"/>
            <w:rFonts w:ascii="Avenir Next Demi Bold" w:eastAsia="Avenir Next" w:hAnsi="Avenir Next Demi Bold" w:cs="Avenir Next"/>
            <w:b/>
            <w:bCs/>
            <w:color w:val="917027"/>
            <w:sz w:val="22"/>
            <w:szCs w:val="22"/>
          </w:rPr>
          <w:t>email</w:t>
        </w:r>
      </w:hyperlink>
      <w:r w:rsidRPr="68E7D1BB">
        <w:rPr>
          <w:rFonts w:eastAsia="Avenir Next" w:cs="Avenir Next"/>
          <w:sz w:val="22"/>
          <w:szCs w:val="22"/>
        </w:rPr>
        <w:t>, we’ll be happy to help</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A4DAA2D" w:rsidR="00AC5E45" w:rsidRPr="004E2A2C" w:rsidRDefault="00AC5E45" w:rsidP="00B40BA1">
      <w:pPr>
        <w:rPr>
          <w:rStyle w:val="TitleChar"/>
          <w:rFonts w:ascii="Avenir Next Demi Bold" w:eastAsia="SimSun" w:hAnsi="Avenir Next Demi Bold" w:cs="Arial"/>
          <w:b/>
          <w:bCs/>
          <w:spacing w:val="0"/>
          <w:kern w:val="0"/>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Default="00AC5E45" w:rsidP="00B40BA1">
      <w:pPr>
        <w:rPr>
          <w:rStyle w:val="TitleChar"/>
          <w:rFonts w:ascii="Avenir Next Demi Bold" w:eastAsia="Aptos" w:hAnsi="Avenir Next Demi Bold" w:cs="Aptos"/>
          <w:b/>
          <w:bCs/>
          <w:color w:val="917027"/>
          <w:sz w:val="22"/>
          <w:szCs w:val="22"/>
        </w:rPr>
      </w:pPr>
    </w:p>
    <w:p w14:paraId="7C45F870" w14:textId="794EE66E" w:rsidR="00B132DA" w:rsidRDefault="00B40BA1" w:rsidP="00B40BA1">
      <w:pPr>
        <w:rPr>
          <w:rFonts w:eastAsia="Avenir Next" w:cs="Avenir Next"/>
          <w:color w:val="000000" w:themeColor="text1"/>
          <w:sz w:val="22"/>
          <w:szCs w:val="22"/>
        </w:rPr>
      </w:pPr>
      <w:r w:rsidRPr="66830DDF">
        <w:rPr>
          <w:rStyle w:val="TitleChar"/>
          <w:rFonts w:ascii="Avenir Next Demi Bold" w:eastAsia="Aptos" w:hAnsi="Avenir Next Demi Bold" w:cs="Aptos"/>
          <w:b/>
          <w:bCs/>
          <w:color w:val="917027"/>
          <w:sz w:val="22"/>
          <w:szCs w:val="22"/>
        </w:rPr>
        <w:t>Eligibility</w:t>
      </w:r>
      <w:r w:rsidR="00893238" w:rsidRPr="66830DDF">
        <w:rPr>
          <w:rStyle w:val="TitleChar"/>
          <w:rFonts w:ascii="Avenir Next Demi Bold" w:eastAsia="Aptos" w:hAnsi="Avenir Next Demi Bold" w:cs="Aptos"/>
          <w:b/>
          <w:bCs/>
          <w:color w:val="917027"/>
          <w:sz w:val="22"/>
          <w:szCs w:val="22"/>
        </w:rPr>
        <w:t xml:space="preserve"> </w:t>
      </w:r>
      <w:r w:rsidR="004E2A2C" w:rsidRPr="66830DDF">
        <w:rPr>
          <w:rStyle w:val="TitleChar"/>
          <w:rFonts w:ascii="Avenir Next Demi Bold" w:eastAsia="Aptos" w:hAnsi="Avenir Next Demi Bold" w:cs="Aptos"/>
          <w:b/>
          <w:bCs/>
          <w:color w:val="917027"/>
          <w:sz w:val="22"/>
          <w:szCs w:val="22"/>
        </w:rPr>
        <w:t>p</w:t>
      </w:r>
      <w:r w:rsidR="00893238" w:rsidRPr="66830DDF">
        <w:rPr>
          <w:rStyle w:val="TitleChar"/>
          <w:rFonts w:ascii="Avenir Next Demi Bold" w:eastAsia="Aptos" w:hAnsi="Avenir Next Demi Bold" w:cs="Aptos"/>
          <w:b/>
          <w:bCs/>
          <w:color w:val="917027"/>
          <w:sz w:val="22"/>
          <w:szCs w:val="22"/>
        </w:rPr>
        <w:t>eriod</w:t>
      </w:r>
      <w:r>
        <w:br/>
      </w:r>
      <w:r w:rsidR="00520C80" w:rsidRPr="66830DDF">
        <w:rPr>
          <w:rFonts w:eastAsia="Avenir Next" w:cs="Avenir Next"/>
          <w:color w:val="000000" w:themeColor="text1"/>
          <w:sz w:val="22"/>
          <w:szCs w:val="22"/>
        </w:rPr>
        <w:t xml:space="preserve">To be eligible, </w:t>
      </w:r>
      <w:r w:rsidR="00242FF8" w:rsidRPr="66830DDF">
        <w:rPr>
          <w:rFonts w:eastAsia="Avenir Next" w:cs="Avenir Next"/>
          <w:color w:val="000000" w:themeColor="text1"/>
          <w:sz w:val="22"/>
          <w:szCs w:val="22"/>
        </w:rPr>
        <w:t>work must have run in the United States</w:t>
      </w:r>
      <w:r w:rsidR="005573C5" w:rsidRPr="66830DDF">
        <w:rPr>
          <w:rFonts w:eastAsia="Avenir Next" w:cs="Avenir Next"/>
          <w:color w:val="000000" w:themeColor="text1"/>
          <w:sz w:val="22"/>
          <w:szCs w:val="22"/>
        </w:rPr>
        <w:t xml:space="preserve"> </w:t>
      </w:r>
      <w:r w:rsidR="00534B0E" w:rsidRPr="66830DDF">
        <w:rPr>
          <w:rFonts w:eastAsia="Avenir Next" w:cs="Avenir Next"/>
          <w:color w:val="000000" w:themeColor="text1"/>
          <w:sz w:val="22"/>
          <w:szCs w:val="22"/>
        </w:rPr>
        <w:t>an</w:t>
      </w:r>
      <w:r w:rsidR="007A2433" w:rsidRPr="66830DDF">
        <w:rPr>
          <w:rFonts w:eastAsia="Avenir Next" w:cs="Avenir Next"/>
          <w:color w:val="000000" w:themeColor="text1"/>
          <w:sz w:val="22"/>
          <w:szCs w:val="22"/>
        </w:rPr>
        <w:t>d d</w:t>
      </w:r>
      <w:r w:rsidRPr="66830DDF">
        <w:rPr>
          <w:rFonts w:eastAsia="Avenir Next" w:cs="Avenir Next"/>
          <w:color w:val="000000" w:themeColor="text1"/>
          <w:sz w:val="22"/>
          <w:szCs w:val="22"/>
        </w:rPr>
        <w:t xml:space="preserve">ata </w:t>
      </w:r>
      <w:r w:rsidR="007A2433" w:rsidRPr="66830DDF">
        <w:rPr>
          <w:rFonts w:eastAsia="Avenir Next" w:cs="Avenir Next"/>
          <w:color w:val="000000" w:themeColor="text1"/>
          <w:sz w:val="22"/>
          <w:szCs w:val="22"/>
        </w:rPr>
        <w:t xml:space="preserve">must be </w:t>
      </w:r>
      <w:r w:rsidRPr="66830DDF">
        <w:rPr>
          <w:rFonts w:eastAsia="Avenir Next" w:cs="Avenir Next"/>
          <w:color w:val="000000" w:themeColor="text1"/>
          <w:sz w:val="22"/>
          <w:szCs w:val="22"/>
        </w:rPr>
        <w:t>isolated to the U</w:t>
      </w:r>
      <w:r w:rsidR="00414D45" w:rsidRPr="66830DDF">
        <w:rPr>
          <w:rFonts w:eastAsia="Avenir Next" w:cs="Avenir Next"/>
          <w:color w:val="000000" w:themeColor="text1"/>
          <w:sz w:val="22"/>
          <w:szCs w:val="22"/>
        </w:rPr>
        <w:t>S</w:t>
      </w:r>
      <w:r w:rsidR="007A2433" w:rsidRPr="66830DDF">
        <w:rPr>
          <w:rFonts w:eastAsia="Avenir Next" w:cs="Avenir Next"/>
          <w:color w:val="000000" w:themeColor="text1"/>
          <w:sz w:val="22"/>
          <w:szCs w:val="22"/>
        </w:rPr>
        <w:t xml:space="preserve">. It </w:t>
      </w:r>
      <w:r w:rsidRPr="66830DDF">
        <w:rPr>
          <w:rFonts w:eastAsia="Avenir Next" w:cs="Avenir Next"/>
          <w:color w:val="000000" w:themeColor="text1"/>
          <w:sz w:val="22"/>
          <w:szCs w:val="22"/>
        </w:rPr>
        <w:t xml:space="preserve">must have run at some point between 6/1/23-9/30/24. </w:t>
      </w:r>
      <w:r w:rsidR="00B132DA"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00B3393E" w:rsidRPr="66830DDF">
        <w:rPr>
          <w:rFonts w:cs="Arial"/>
          <w:color w:val="000000" w:themeColor="text1"/>
          <w:sz w:val="22"/>
          <w:szCs w:val="22"/>
        </w:rPr>
        <w:t>Test efforts are not eligible</w:t>
      </w:r>
      <w:r w:rsidR="00B3393E" w:rsidRPr="66830DDF">
        <w:rPr>
          <w:rFonts w:eastAsia="Avenir Next" w:cs="Avenir Next"/>
          <w:color w:val="000000" w:themeColor="text1"/>
          <w:sz w:val="22"/>
          <w:szCs w:val="22"/>
        </w:rPr>
        <w:t>.</w:t>
      </w:r>
    </w:p>
    <w:p w14:paraId="22178F41" w14:textId="77777777" w:rsidR="00B132DA" w:rsidRDefault="00B132DA" w:rsidP="00B40BA1">
      <w:pPr>
        <w:rPr>
          <w:rFonts w:eastAsia="Avenir Next" w:cs="Avenir Next"/>
          <w:color w:val="000000" w:themeColor="text1"/>
          <w:sz w:val="22"/>
          <w:szCs w:val="22"/>
        </w:rPr>
      </w:pPr>
    </w:p>
    <w:p w14:paraId="762DAF9A" w14:textId="2358D607"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7">
        <w:r w:rsidRPr="005B6F2A">
          <w:rPr>
            <w:rStyle w:val="Hyperlink"/>
            <w:rFonts w:ascii="Avenir Next Demi Bold" w:eastAsia="Avenir Next" w:hAnsi="Avenir Next Demi Bold" w:cs="Avenir Next"/>
            <w:b/>
            <w:bCs/>
            <w:color w:val="917027"/>
            <w:sz w:val="22"/>
            <w:szCs w:val="22"/>
          </w:rPr>
          <w:t>Entry Kit</w:t>
        </w:r>
      </w:hyperlink>
      <w:r w:rsidRPr="005B6F2A">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51B6A87F" w14:textId="30CAC6CA"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8">
        <w:r w:rsidRPr="005B6F2A">
          <w:rPr>
            <w:rStyle w:val="Hyperlink"/>
            <w:rFonts w:ascii="Avenir Next Demi Bold" w:eastAsia="Avenir Next" w:hAnsi="Avenir Next Demi Bold" w:cs="Avenir Next"/>
            <w:b/>
            <w:bCs/>
            <w:color w:val="917027"/>
            <w:sz w:val="22"/>
            <w:szCs w:val="22"/>
          </w:rPr>
          <w:t>entry portal</w:t>
        </w:r>
      </w:hyperlink>
      <w:r w:rsidRPr="00053EC7">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1F59E244" w:rsidR="00B40BA1" w:rsidRPr="005B6F2A" w:rsidRDefault="00B40BA1" w:rsidP="00B40BA1">
      <w:pPr>
        <w:rPr>
          <w:sz w:val="22"/>
          <w:szCs w:val="22"/>
        </w:rPr>
      </w:pPr>
      <w:r w:rsidRPr="66830DDF">
        <w:rPr>
          <w:rStyle w:val="Title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CommentReference"/>
          <w:sz w:val="22"/>
          <w:szCs w:val="22"/>
        </w:rPr>
        <w:t>help your case stand out.</w:t>
      </w:r>
      <w:r>
        <w:br/>
      </w:r>
      <w:r>
        <w:br/>
      </w:r>
      <w:r w:rsidRPr="66830DDF">
        <w:rPr>
          <w:rStyle w:val="Title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w:t>
      </w:r>
      <w:r w:rsidRPr="66830DDF">
        <w:rPr>
          <w:rFonts w:eastAsia="Avenir Next" w:cs="Avenir Next"/>
          <w:sz w:val="22"/>
          <w:szCs w:val="22"/>
        </w:rPr>
        <w:lastRenderedPageBreak/>
        <w:t>credibility.</w:t>
      </w:r>
      <w: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8362AD5"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the </w:t>
      </w:r>
      <w:hyperlink r:id="rId19" w:history="1">
        <w:r w:rsidR="002523BC" w:rsidRPr="0087164B">
          <w:rPr>
            <w:rStyle w:val="Hyperlink"/>
            <w:rFonts w:ascii="Avenir Next Demi Bold" w:eastAsia="Avenir Next" w:hAnsi="Avenir Next Demi Bold" w:cs="Avenir Next"/>
            <w:b/>
            <w:bCs/>
            <w:color w:val="907030"/>
            <w:sz w:val="22"/>
            <w:szCs w:val="22"/>
          </w:rPr>
          <w:t>Entry Kit</w:t>
        </w:r>
      </w:hyperlink>
      <w:r w:rsidR="002523BC">
        <w:rPr>
          <w:rFonts w:eastAsia="Avenir Next" w:cs="Avenir Next"/>
          <w:sz w:val="22"/>
          <w:szCs w:val="22"/>
        </w:rPr>
        <w:t>.</w:t>
      </w:r>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5F7DDA03" w14:textId="77777777" w:rsidR="00CA6A95" w:rsidRDefault="00CA6A95" w:rsidP="00B40BA1">
      <w:pPr>
        <w:spacing w:after="0"/>
        <w:rPr>
          <w:rFonts w:eastAsia="Avenir Next" w:cs="Avenir Next"/>
        </w:rPr>
      </w:pPr>
    </w:p>
    <w:p w14:paraId="737C51B5" w14:textId="77777777" w:rsidR="00CA6A95" w:rsidRDefault="00CA6A95" w:rsidP="00B40BA1">
      <w:pPr>
        <w:spacing w:after="0"/>
        <w:rPr>
          <w:rFonts w:eastAsia="Avenir Next" w:cs="Avenir Next"/>
        </w:rPr>
      </w:pPr>
    </w:p>
    <w:p w14:paraId="4D074FF2"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77777777"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20">
              <w:r w:rsidRPr="00CA6A95">
                <w:rPr>
                  <w:rStyle w:val="Hyperlink"/>
                  <w:rFonts w:ascii="Avenir Next Demi Bold" w:eastAsia="Avenir Next" w:hAnsi="Avenir Next Demi Bold" w:cs="Avenir Next"/>
                  <w:b/>
                  <w:bCs/>
                  <w:color w:val="917027"/>
                  <w:sz w:val="22"/>
                  <w:szCs w:val="22"/>
                </w:rPr>
                <w:t>here</w:t>
              </w:r>
            </w:hyperlink>
            <w:r w:rsidRPr="00CA6A95">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A910" w14:textId="77777777" w:rsidR="00417D44" w:rsidRPr="00417D44" w:rsidRDefault="00417D44" w:rsidP="00417D44">
            <w:pPr>
              <w:rPr>
                <w:rFonts w:eastAsia="Avenir Next" w:cs="Avenir Next"/>
                <w:sz w:val="22"/>
                <w:szCs w:val="22"/>
              </w:rPr>
            </w:pPr>
            <w:r w:rsidRPr="00417D44">
              <w:rPr>
                <w:rFonts w:eastAsia="Avenir Next" w:cs="Avenir Next"/>
                <w:b/>
                <w:bCs/>
                <w:sz w:val="22"/>
                <w:szCs w:val="22"/>
              </w:rPr>
              <w:t>Performance Marketing</w:t>
            </w:r>
            <w:r w:rsidRPr="00417D44">
              <w:rPr>
                <w:rFonts w:eastAsia="Avenir Next" w:cs="Avenir Next"/>
                <w:sz w:val="22"/>
                <w:szCs w:val="22"/>
              </w:rPr>
              <w:t> </w:t>
            </w:r>
          </w:p>
          <w:p w14:paraId="00549033" w14:textId="77777777" w:rsidR="00417D44" w:rsidRPr="00417D44" w:rsidRDefault="00417D44" w:rsidP="00417D44">
            <w:pPr>
              <w:rPr>
                <w:rFonts w:eastAsia="Avenir Next" w:cs="Avenir Next"/>
                <w:sz w:val="22"/>
                <w:szCs w:val="22"/>
              </w:rPr>
            </w:pPr>
            <w:r w:rsidRPr="00417D44">
              <w:rPr>
                <w:rFonts w:eastAsia="Avenir Next" w:cs="Avenir Next"/>
                <w:sz w:val="22"/>
                <w:szCs w:val="22"/>
              </w:rPr>
              <w:t>(All other category submissions should use the Standard or Sustained Success entry forms.) </w:t>
            </w:r>
          </w:p>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77777777" w:rsidR="00B40BA1" w:rsidRDefault="00B40BA1">
            <w:pPr>
              <w:rPr>
                <w:rFonts w:eastAsia="Avenir Next" w:cs="Avenir Next"/>
                <w:sz w:val="22"/>
                <w:szCs w:val="22"/>
              </w:rPr>
            </w:pPr>
            <w:r w:rsidRPr="68E7D1BB">
              <w:rPr>
                <w:rFonts w:eastAsia="Avenir Next" w:cs="Avenir Next"/>
                <w:i/>
                <w:iCs/>
                <w:sz w:val="22"/>
                <w:szCs w:val="22"/>
              </w:rPr>
              <w:t>Select all that apply. Please note, that if your effort is Multinational, your entry must be isolated to the United States.</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Marketplaces  / Software Services &amp; Platforms / Tobacco </w:t>
            </w:r>
            <w:r w:rsidRPr="68E7D1BB">
              <w:rPr>
                <w:rFonts w:eastAsia="Avenir Next" w:cs="Avenir Next"/>
                <w:sz w:val="22"/>
                <w:szCs w:val="22"/>
              </w:rPr>
              <w:lastRenderedPageBreak/>
              <w:t>/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6E6DCE0F" w14:textId="77777777" w:rsidR="000932D7" w:rsidRDefault="000932D7" w:rsidP="00B40BA1">
      <w:pPr>
        <w:rPr>
          <w:rFonts w:eastAsia="Avenir Next" w:cs="Avenir Next"/>
          <w:color w:val="000000" w:themeColor="text1"/>
          <w:sz w:val="22"/>
          <w:szCs w:val="22"/>
        </w:rPr>
      </w:pPr>
    </w:p>
    <w:p w14:paraId="287F0EA0" w14:textId="77777777" w:rsidR="000932D7" w:rsidRDefault="000932D7" w:rsidP="00B40BA1">
      <w:pPr>
        <w:rPr>
          <w:rFonts w:eastAsia="Avenir Next" w:cs="Avenir Next"/>
          <w:color w:val="000000" w:themeColor="text1"/>
          <w:sz w:val="22"/>
          <w:szCs w:val="22"/>
        </w:rPr>
      </w:pPr>
    </w:p>
    <w:p w14:paraId="78C3287F" w14:textId="77777777" w:rsidR="000932D7" w:rsidRDefault="000932D7" w:rsidP="00B40BA1">
      <w:pPr>
        <w:rPr>
          <w:rFonts w:eastAsia="Avenir Next" w:cs="Avenir Next"/>
          <w:color w:val="000000" w:themeColor="text1"/>
          <w:sz w:val="22"/>
          <w:szCs w:val="22"/>
        </w:rPr>
      </w:pPr>
    </w:p>
    <w:p w14:paraId="72F19F52" w14:textId="77777777" w:rsidR="000932D7" w:rsidRDefault="000932D7" w:rsidP="00B40BA1">
      <w:pPr>
        <w:rPr>
          <w:rFonts w:eastAsia="Avenir Next" w:cs="Avenir Next"/>
          <w:color w:val="000000" w:themeColor="text1"/>
          <w:sz w:val="22"/>
          <w:szCs w:val="22"/>
        </w:rPr>
      </w:pPr>
    </w:p>
    <w:p w14:paraId="754055D0" w14:textId="77777777" w:rsidR="000932D7" w:rsidRDefault="000932D7" w:rsidP="00B40BA1">
      <w:pPr>
        <w:rPr>
          <w:rFonts w:eastAsia="Avenir Next" w:cs="Avenir Next"/>
          <w:color w:val="000000" w:themeColor="text1"/>
          <w:sz w:val="22"/>
          <w:szCs w:val="22"/>
        </w:rPr>
      </w:pPr>
    </w:p>
    <w:p w14:paraId="017CB126" w14:textId="77777777" w:rsidR="000932D7" w:rsidRDefault="000932D7" w:rsidP="00B40BA1">
      <w:pPr>
        <w:rPr>
          <w:rFonts w:eastAsia="Avenir Next" w:cs="Avenir Next"/>
          <w:color w:val="000000" w:themeColor="text1"/>
          <w:sz w:val="22"/>
          <w:szCs w:val="22"/>
        </w:rPr>
      </w:pPr>
    </w:p>
    <w:p w14:paraId="71A944BC" w14:textId="77777777" w:rsidR="000932D7" w:rsidRDefault="000932D7" w:rsidP="00B40BA1">
      <w:pPr>
        <w:rPr>
          <w:rFonts w:eastAsia="Avenir Next" w:cs="Avenir Next"/>
          <w:color w:val="000000" w:themeColor="text1"/>
          <w:sz w:val="22"/>
          <w:szCs w:val="22"/>
        </w:rPr>
      </w:pPr>
    </w:p>
    <w:p w14:paraId="7C7D2B76" w14:textId="77777777" w:rsidR="009D06AA" w:rsidRDefault="009D06AA" w:rsidP="00B40BA1">
      <w:pPr>
        <w:rPr>
          <w:rFonts w:eastAsia="Avenir Next" w:cs="Avenir Next"/>
          <w:color w:val="000000" w:themeColor="text1"/>
          <w:sz w:val="22"/>
          <w:szCs w:val="22"/>
        </w:rPr>
      </w:pPr>
    </w:p>
    <w:p w14:paraId="3C1E5DC7" w14:textId="77777777" w:rsidR="009D06AA" w:rsidRDefault="009D06AA" w:rsidP="00B40BA1">
      <w:pPr>
        <w:rPr>
          <w:rFonts w:eastAsia="Avenir Next" w:cs="Avenir Next"/>
          <w:color w:val="000000" w:themeColor="text1"/>
          <w:sz w:val="22"/>
          <w:szCs w:val="22"/>
        </w:rPr>
      </w:pPr>
    </w:p>
    <w:p w14:paraId="4DE5AA31" w14:textId="77777777" w:rsidR="009D06AA" w:rsidRDefault="009D06AA" w:rsidP="00B40BA1">
      <w:pPr>
        <w:rPr>
          <w:rFonts w:eastAsia="Avenir Next" w:cs="Avenir Next"/>
          <w:color w:val="000000" w:themeColor="text1"/>
          <w:sz w:val="22"/>
          <w:szCs w:val="22"/>
        </w:rPr>
      </w:pPr>
    </w:p>
    <w:p w14:paraId="666B04BB" w14:textId="77777777" w:rsidR="00FE1644" w:rsidRDefault="00FE1644" w:rsidP="00B40BA1">
      <w:pPr>
        <w:rPr>
          <w:rFonts w:eastAsia="Avenir Next" w:cs="Avenir Next"/>
          <w:color w:val="000000" w:themeColor="text1"/>
          <w:sz w:val="22"/>
          <w:szCs w:val="22"/>
        </w:rPr>
      </w:pPr>
    </w:p>
    <w:p w14:paraId="7DE37444" w14:textId="77777777" w:rsidR="009D06AA" w:rsidRDefault="009D06AA" w:rsidP="00B40BA1">
      <w:pPr>
        <w:rPr>
          <w:rFonts w:eastAsia="Avenir Next" w:cs="Avenir Next"/>
          <w:color w:val="000000" w:themeColor="text1"/>
          <w:sz w:val="22"/>
          <w:szCs w:val="22"/>
        </w:rPr>
      </w:pPr>
    </w:p>
    <w:p w14:paraId="31F0B14F" w14:textId="77777777" w:rsidR="009D06AA" w:rsidRDefault="009D06AA"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19874C61" w14:textId="77777777" w:rsidR="00B04313" w:rsidRPr="002E65BE" w:rsidRDefault="00B04313">
            <w:pPr>
              <w:rPr>
                <w:sz w:val="22"/>
                <w:szCs w:val="22"/>
              </w:rPr>
            </w:pPr>
          </w:p>
          <w:p w14:paraId="65E5F053" w14:textId="5DDD7184" w:rsidR="00B04313" w:rsidRPr="002E65BE" w:rsidRDefault="00B04313">
            <w:pPr>
              <w:rPr>
                <w:sz w:val="22"/>
                <w:szCs w:val="22"/>
              </w:rPr>
            </w:pPr>
            <w:r w:rsidRPr="002E65BE">
              <w:rPr>
                <w:sz w:val="22"/>
                <w:szCs w:val="22"/>
              </w:rPr>
              <w:t>Describe the market context for the performance marketing activities</w:t>
            </w:r>
          </w:p>
          <w:p w14:paraId="239F5AA2" w14:textId="4346B446" w:rsidR="00B40BA1" w:rsidRDefault="00B40BA1">
            <w:pPr>
              <w:rPr>
                <w:rFonts w:eastAsia="Avenir Next" w:cs="Avenir Next"/>
                <w:sz w:val="22"/>
                <w:szCs w:val="22"/>
              </w:rPr>
            </w:pPr>
            <w:r>
              <w:br/>
            </w:r>
            <w:r w:rsidRPr="68E7D1BB">
              <w:rPr>
                <w:rFonts w:eastAsia="Avenir Next" w:cs="Avenir Next"/>
                <w:i/>
                <w:iCs/>
                <w:sz w:val="22"/>
                <w:szCs w:val="22"/>
              </w:rPr>
              <w:t xml:space="preserve">(Maximum: </w:t>
            </w:r>
            <w:r w:rsidR="00C36748">
              <w:rPr>
                <w:rFonts w:eastAsia="Avenir Next" w:cs="Avenir Next"/>
                <w:i/>
                <w:iCs/>
                <w:sz w:val="22"/>
                <w:szCs w:val="22"/>
              </w:rPr>
              <w:t>400</w:t>
            </w:r>
            <w:r w:rsidR="00B04313" w:rsidRPr="68E7D1BB">
              <w:rPr>
                <w:rFonts w:eastAsia="Avenir Next" w:cs="Avenir Next"/>
                <w:i/>
                <w:iCs/>
                <w:sz w:val="22"/>
                <w:szCs w:val="22"/>
              </w:rPr>
              <w:t xml:space="preserve"> </w:t>
            </w:r>
            <w:r w:rsidRPr="68E7D1BB">
              <w:rPr>
                <w:rFonts w:eastAsia="Avenir Next" w:cs="Avenir Next"/>
                <w:i/>
                <w:iCs/>
                <w:sz w:val="22"/>
                <w:szCs w:val="22"/>
              </w:rPr>
              <w:t>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7678A88F" w14:textId="77777777" w:rsidR="0054444C" w:rsidRDefault="0054444C">
            <w:pPr>
              <w:rPr>
                <w:rFonts w:eastAsia="Avenir Next" w:cs="Avenir Next"/>
                <w:sz w:val="22"/>
                <w:szCs w:val="22"/>
              </w:rPr>
            </w:pPr>
          </w:p>
          <w:p w14:paraId="3631FF2A" w14:textId="0C06EA9A" w:rsidR="0054444C" w:rsidRPr="0054444C" w:rsidRDefault="0054444C" w:rsidP="0054444C">
            <w:pPr>
              <w:rPr>
                <w:rFonts w:eastAsia="Avenir Next" w:cs="Avenir Next"/>
                <w:sz w:val="22"/>
                <w:szCs w:val="22"/>
              </w:rPr>
            </w:pPr>
            <w:r w:rsidRPr="0054444C">
              <w:rPr>
                <w:rFonts w:eastAsia="Avenir Next" w:cs="Avenir Next"/>
                <w:sz w:val="22"/>
                <w:szCs w:val="22"/>
              </w:rPr>
              <w:t xml:space="preserve">You may provide both Pre-Conversion objectives and Conversion metrics.  You must provide at least one conversion objective.  Please see the </w:t>
            </w:r>
            <w:hyperlink r:id="rId21" w:tgtFrame="_blank" w:history="1">
              <w:r w:rsidRPr="002E65BE">
                <w:rPr>
                  <w:rStyle w:val="Hyperlink"/>
                  <w:rFonts w:ascii="Avenir Next Demi Bold" w:eastAsia="Avenir Next" w:hAnsi="Avenir Next Demi Bold" w:cs="Avenir Next"/>
                  <w:b/>
                  <w:bCs/>
                  <w:color w:val="907030"/>
                  <w:sz w:val="22"/>
                  <w:szCs w:val="22"/>
                </w:rPr>
                <w:t>Objectives Guide</w:t>
              </w:r>
            </w:hyperlink>
            <w:r w:rsidRPr="002E65BE">
              <w:rPr>
                <w:rFonts w:ascii="Avenir Next Demi Bold" w:eastAsia="Avenir Next" w:hAnsi="Avenir Next Demi Bold" w:cs="Avenir Next"/>
                <w:b/>
                <w:bCs/>
                <w:color w:val="907030"/>
                <w:sz w:val="22"/>
                <w:szCs w:val="22"/>
              </w:rPr>
              <w:t xml:space="preserve"> f</w:t>
            </w:r>
            <w:r w:rsidRPr="0054444C">
              <w:rPr>
                <w:rFonts w:eastAsia="Avenir Next" w:cs="Avenir Next"/>
                <w:sz w:val="22"/>
                <w:szCs w:val="22"/>
              </w:rPr>
              <w:t>or examples of Pre-Conversion and Conversion metrics along the customer journey. </w:t>
            </w:r>
          </w:p>
          <w:p w14:paraId="3716BDD5" w14:textId="77777777" w:rsidR="0054444C" w:rsidRPr="0054444C" w:rsidRDefault="0054444C" w:rsidP="0054444C">
            <w:pPr>
              <w:rPr>
                <w:rFonts w:eastAsia="Avenir Next" w:cs="Avenir Next"/>
                <w:sz w:val="22"/>
                <w:szCs w:val="22"/>
              </w:rPr>
            </w:pPr>
            <w:r w:rsidRPr="0054444C">
              <w:rPr>
                <w:rFonts w:eastAsia="Avenir Next" w:cs="Avenir Next"/>
                <w:sz w:val="22"/>
                <w:szCs w:val="22"/>
              </w:rPr>
              <w:t> </w:t>
            </w:r>
          </w:p>
          <w:p w14:paraId="2C6A727C" w14:textId="49F4E66B" w:rsidR="0054444C" w:rsidRPr="0054444C" w:rsidRDefault="0054444C" w:rsidP="0054444C">
            <w:pPr>
              <w:rPr>
                <w:rFonts w:eastAsia="Avenir Next" w:cs="Avenir Next"/>
                <w:sz w:val="22"/>
                <w:szCs w:val="22"/>
              </w:rPr>
            </w:pPr>
            <w:r w:rsidRPr="0054444C">
              <w:rPr>
                <w:rFonts w:eastAsia="Avenir Next" w:cs="Avenir Next"/>
                <w:sz w:val="22"/>
                <w:szCs w:val="22"/>
              </w:rPr>
              <w:t>Effie is open to all types of objectives; it is the entrant’s responsibility to explain why their objectives are important to the business/organization and challenging to achieve. Provide context, including prior year, competitor, and/or category benchmarks to help the judges understand why these goals were set and how challenging they were. Present the performance marketing goals and explain how these goals relate back to the overall brand or organization’s strategy and objectives. </w:t>
            </w:r>
          </w:p>
          <w:p w14:paraId="72B84F46" w14:textId="77777777" w:rsidR="0054444C" w:rsidRDefault="0054444C">
            <w:pPr>
              <w:rPr>
                <w:rFonts w:eastAsia="Avenir Next" w:cs="Avenir Next"/>
                <w:sz w:val="22"/>
                <w:szCs w:val="22"/>
              </w:rPr>
            </w:pP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lastRenderedPageBreak/>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lastRenderedPageBreak/>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lastRenderedPageBreak/>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160EDB24"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5F5BA6">
              <w:rPr>
                <w:rFonts w:eastAsia="Avenir Next" w:cs="Avenir Next"/>
                <w:color w:val="000000" w:themeColor="text1"/>
                <w:sz w:val="22"/>
                <w:szCs w:val="22"/>
              </w:rPr>
              <w:t xml:space="preserve"> </w:t>
            </w:r>
            <w:hyperlink r:id="rId22" w:history="1">
              <w:r w:rsidR="005F5BA6" w:rsidRPr="002E65BE">
                <w:rPr>
                  <w:rStyle w:val="Hyperlink"/>
                  <w:rFonts w:ascii="Avenir Next Demi Bold" w:hAnsi="Avenir Next Demi Bold"/>
                  <w:b/>
                  <w:bCs/>
                  <w:color w:val="907030"/>
                </w:rPr>
                <w:t>Entry Kit</w:t>
              </w:r>
            </w:hyperlink>
            <w:r w:rsidR="005F5BA6">
              <w:rPr>
                <w:rFonts w:eastAsia="Avenir Next" w:cs="Avenir Next"/>
                <w:color w:val="000000" w:themeColor="text1"/>
                <w:sz w:val="22"/>
                <w:szCs w:val="22"/>
              </w:rPr>
              <w:t xml:space="preserve"> </w:t>
            </w:r>
            <w:r w:rsidRPr="002E65BE">
              <w:rPr>
                <w:rStyle w:val="BookTitle"/>
                <w:rFonts w:eastAsia="Avenir Next" w:cs="Avenir Next"/>
                <w:b w:val="0"/>
                <w:bCs w:val="0"/>
                <w:i w:val="0"/>
                <w:iCs w:val="0"/>
                <w:color w:val="000000" w:themeColor="text1"/>
                <w:sz w:val="22"/>
                <w:szCs w:val="22"/>
              </w:rPr>
              <w:t>information.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52F9ACF3" w:rsidR="00B40BA1" w:rsidRDefault="00B40BA1">
            <w:pPr>
              <w:rPr>
                <w:rFonts w:eastAsia="Avenir Next" w:cs="Avenir Next"/>
                <w:sz w:val="22"/>
                <w:szCs w:val="22"/>
              </w:rPr>
            </w:pPr>
            <w:r w:rsidRPr="68E7D1BB">
              <w:rPr>
                <w:rFonts w:eastAsia="Avenir Next" w:cs="Avenir Next"/>
                <w:i/>
                <w:iCs/>
                <w:sz w:val="22"/>
                <w:szCs w:val="22"/>
              </w:rPr>
              <w:t xml:space="preserve">(Maximum: </w:t>
            </w:r>
            <w:r w:rsidR="00E37B29">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lastRenderedPageBreak/>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4F6CBAF2" w:rsidR="00B40BA1" w:rsidRDefault="00B40BA1">
            <w:pPr>
              <w:rPr>
                <w:rFonts w:eastAsia="Avenir Next" w:cs="Avenir Next"/>
                <w:sz w:val="22"/>
                <w:szCs w:val="22"/>
              </w:rPr>
            </w:pPr>
            <w:r w:rsidRPr="68E7D1BB">
              <w:rPr>
                <w:rFonts w:eastAsia="Avenir Next" w:cs="Avenir Next"/>
                <w:i/>
                <w:iCs/>
                <w:sz w:val="22"/>
                <w:szCs w:val="22"/>
              </w:rPr>
              <w:t xml:space="preserve">(Maximum: </w:t>
            </w:r>
            <w:r w:rsidR="009C48B6">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lastRenderedPageBreak/>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be isolated to the United States.</w:t>
            </w:r>
          </w:p>
          <w:p w14:paraId="7B50B30F" w14:textId="550FC38B"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Work must have run in the eligibility window of June 20</w:t>
            </w:r>
            <w:r>
              <w:rPr>
                <w:rFonts w:ascii="Avenir Next" w:eastAsia="Avenir Next" w:hAnsi="Avenir Next" w:cs="Avenir Next"/>
                <w:color w:val="323232"/>
                <w:sz w:val="22"/>
                <w:szCs w:val="22"/>
              </w:rPr>
              <w:t>23</w:t>
            </w:r>
            <w:r w:rsidRPr="68E7D1BB">
              <w:rPr>
                <w:rFonts w:ascii="Avenir Next" w:eastAsia="Avenir Next" w:hAnsi="Avenir Next" w:cs="Avenir Next"/>
                <w:color w:val="323232"/>
                <w:sz w:val="22"/>
                <w:szCs w:val="22"/>
              </w:rPr>
              <w:t xml:space="preserve"> – Sept. 202</w:t>
            </w:r>
            <w:r>
              <w:rPr>
                <w:rFonts w:ascii="Avenir Next" w:eastAsia="Avenir Next" w:hAnsi="Avenir Next" w:cs="Avenir Next"/>
                <w:color w:val="323232"/>
                <w:sz w:val="22"/>
                <w:szCs w:val="22"/>
              </w:rPr>
              <w:t>4</w:t>
            </w:r>
            <w:r w:rsidRPr="68E7D1BB">
              <w:rPr>
                <w:rFonts w:ascii="Avenir Next" w:eastAsia="Avenir Next" w:hAnsi="Avenir Next" w:cs="Avenir Next"/>
                <w:color w:val="323232"/>
                <w:sz w:val="22"/>
                <w:szCs w:val="22"/>
              </w:rPr>
              <w:t>. Results after Sept. 202</w:t>
            </w:r>
            <w:r w:rsidR="00011DF9">
              <w:rPr>
                <w:rFonts w:ascii="Avenir Next" w:eastAsia="Avenir Next" w:hAnsi="Avenir Next" w:cs="Avenir Next"/>
                <w:color w:val="323232"/>
                <w:sz w:val="22"/>
                <w:szCs w:val="22"/>
              </w:rPr>
              <w:t>4</w:t>
            </w:r>
            <w:r w:rsidRPr="68E7D1BB">
              <w:rPr>
                <w:rFonts w:ascii="Avenir Next" w:eastAsia="Avenir Next" w:hAnsi="Avenir Next" w:cs="Avenir Next"/>
                <w:color w:val="323232"/>
                <w:sz w:val="22"/>
                <w:szCs w:val="22"/>
              </w:rPr>
              <w:t xml:space="preserve"> that are directly related to work that ran in the eligibility window can be included.</w:t>
            </w:r>
          </w:p>
          <w:p w14:paraId="61F241DB"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0BF8471D" w:rsidR="00B40BA1" w:rsidRDefault="00B40BA1">
            <w:pPr>
              <w:rPr>
                <w:rFonts w:eastAsia="Avenir Next" w:cs="Avenir Next"/>
                <w:sz w:val="22"/>
                <w:szCs w:val="22"/>
              </w:rPr>
            </w:pPr>
            <w:r w:rsidRPr="66830DDF">
              <w:rPr>
                <w:rFonts w:eastAsia="Avenir Next" w:cs="Avenir Next"/>
                <w:sz w:val="22"/>
                <w:szCs w:val="22"/>
              </w:rPr>
              <w:t>Use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194CB97F" w:rsidR="00B40BA1" w:rsidRDefault="00B40BA1">
            <w:pPr>
              <w:rPr>
                <w:rFonts w:eastAsia="Avenir Next" w:cs="Avenir Next"/>
                <w:sz w:val="22"/>
                <w:szCs w:val="22"/>
              </w:rPr>
            </w:pPr>
            <w:r w:rsidRPr="68E7D1BB">
              <w:rPr>
                <w:rFonts w:eastAsia="Avenir Next" w:cs="Avenir Next"/>
                <w:sz w:val="22"/>
                <w:szCs w:val="22"/>
              </w:rPr>
              <w:t xml:space="preserve">(Maximum: </w:t>
            </w:r>
            <w:r w:rsidR="00904856">
              <w:rPr>
                <w:rFonts w:eastAsia="Avenir Next" w:cs="Avenir Next"/>
                <w:sz w:val="22"/>
                <w:szCs w:val="22"/>
              </w:rPr>
              <w:t>150</w:t>
            </w:r>
            <w:r w:rsidR="00904856"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2F74FFF9"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lastRenderedPageBreak/>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368CCE32"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52CF2CBA" w:rsidR="00B40BA1" w:rsidRDefault="00B40BA1">
            <w:pPr>
              <w:rPr>
                <w:rFonts w:eastAsia="Avenir Next" w:cs="Avenir Next"/>
                <w:sz w:val="22"/>
                <w:szCs w:val="22"/>
              </w:rPr>
            </w:pPr>
            <w:r w:rsidRPr="68E7D1BB">
              <w:rPr>
                <w:rFonts w:eastAsia="Avenir Next" w:cs="Avenir Next"/>
                <w:sz w:val="22"/>
                <w:szCs w:val="22"/>
              </w:rPr>
              <w:t xml:space="preserve">(Maximum: </w:t>
            </w:r>
            <w:r w:rsidR="00904856">
              <w:rPr>
                <w:rFonts w:eastAsia="Avenir Next" w:cs="Avenir Next"/>
                <w:sz w:val="22"/>
                <w:szCs w:val="22"/>
              </w:rPr>
              <w:t>150</w:t>
            </w:r>
            <w:r w:rsidR="00904856"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0F3D03B"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54886084" w:rsidR="00B40BA1" w:rsidRDefault="00B40BA1">
            <w:pPr>
              <w:rPr>
                <w:rFonts w:eastAsia="Avenir Next" w:cs="Avenir Next"/>
                <w:sz w:val="22"/>
                <w:szCs w:val="22"/>
              </w:rPr>
            </w:pPr>
            <w:r w:rsidRPr="68E7D1BB">
              <w:rPr>
                <w:rFonts w:eastAsia="Avenir Next" w:cs="Avenir Next"/>
                <w:i/>
                <w:iCs/>
                <w:sz w:val="22"/>
                <w:szCs w:val="22"/>
              </w:rPr>
              <w:t xml:space="preserve">(Maximum: </w:t>
            </w:r>
            <w:r w:rsidR="00904856">
              <w:rPr>
                <w:rFonts w:eastAsia="Avenir Next" w:cs="Avenir Next"/>
                <w:i/>
                <w:iCs/>
                <w:sz w:val="22"/>
                <w:szCs w:val="22"/>
              </w:rPr>
              <w:t>150</w:t>
            </w:r>
            <w:r w:rsidR="00904856"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0EEB962D" w:rsidR="00B40BA1" w:rsidRDefault="00B40BA1">
            <w:pPr>
              <w:rPr>
                <w:rFonts w:eastAsia="Avenir Next" w:cs="Avenir Next"/>
                <w:sz w:val="22"/>
                <w:szCs w:val="22"/>
              </w:rPr>
            </w:pPr>
            <w:r w:rsidRPr="68E7D1BB">
              <w:rPr>
                <w:rFonts w:eastAsia="Avenir Next" w:cs="Avenir Next"/>
                <w:i/>
                <w:iCs/>
                <w:sz w:val="22"/>
                <w:szCs w:val="22"/>
              </w:rPr>
              <w:t xml:space="preserve">(Maximum: </w:t>
            </w:r>
            <w:r w:rsidR="00A77FE7">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lastRenderedPageBreak/>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p w14:paraId="558CC2C5" w14:textId="77777777" w:rsidR="00E17B67" w:rsidRDefault="00E17B67"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122EE89F" w14:textId="77777777" w:rsidR="00B40BA1" w:rsidRPr="000932D7" w:rsidRDefault="00B40BA1">
            <w:pPr>
              <w:rPr>
                <w:rFonts w:eastAsia="Avenir Next" w:cs="Avenir Next"/>
                <w:sz w:val="22"/>
                <w:szCs w:val="22"/>
              </w:rPr>
            </w:pPr>
            <w:r w:rsidRPr="000932D7">
              <w:rPr>
                <w:rFonts w:eastAsia="Avenir Next" w:cs="Avenir Next"/>
                <w:sz w:val="22"/>
                <w:szCs w:val="22"/>
              </w:rPr>
              <w:t>Select paid media expenditures (purchased and donated), not including agency fees or production costs, for the effort described in this entry. If there were no paid media expenditures, please select Under $500 thousand and elaborate below. If the case did not run the year prior, select not applicable and provide context in the elaboration area below.</w:t>
            </w:r>
          </w:p>
        </w:tc>
      </w:tr>
      <w:tr w:rsidR="00B40BA1" w:rsidRPr="000932D7" w14:paraId="523A0243" w14:textId="77777777" w:rsidTr="66830DDF">
        <w:trPr>
          <w:trHeight w:val="690"/>
        </w:trPr>
        <w:tc>
          <w:tcPr>
            <w:tcW w:w="4680" w:type="dxa"/>
            <w:tcMar>
              <w:left w:w="105" w:type="dxa"/>
              <w:right w:w="105" w:type="dxa"/>
            </w:tcMar>
            <w:vAlign w:val="center"/>
          </w:tcPr>
          <w:p w14:paraId="63A68726" w14:textId="77777777"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Pr="000932D7">
              <w:rPr>
                <w:rStyle w:val="Emphasis"/>
                <w:rFonts w:eastAsia="Avenir Next Demi Bold" w:cs="Avenir Next Demi Bold"/>
                <w:b w:val="0"/>
                <w:bCs w:val="0"/>
                <w:sz w:val="22"/>
                <w:szCs w:val="22"/>
              </w:rPr>
              <w:t>June 2023 – September 2024</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B40BA1" w:rsidRPr="000932D7" w14:paraId="28B33D29" w14:textId="77777777" w:rsidTr="66830DDF">
        <w:trPr>
          <w:trHeight w:val="285"/>
        </w:trPr>
        <w:tc>
          <w:tcPr>
            <w:tcW w:w="4680" w:type="dxa"/>
            <w:tcMar>
              <w:left w:w="105" w:type="dxa"/>
              <w:right w:w="105" w:type="dxa"/>
            </w:tcMar>
            <w:vAlign w:val="center"/>
          </w:tcPr>
          <w:p w14:paraId="16759737"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Under $500 thousand</w:t>
            </w:r>
            <w:r w:rsidRPr="00A72CA4">
              <w:rPr>
                <w:sz w:val="22"/>
                <w:szCs w:val="22"/>
              </w:rPr>
              <w:tab/>
            </w:r>
          </w:p>
        </w:tc>
        <w:tc>
          <w:tcPr>
            <w:tcW w:w="6202" w:type="dxa"/>
            <w:tcMar>
              <w:left w:w="105" w:type="dxa"/>
              <w:right w:w="105" w:type="dxa"/>
            </w:tcMar>
            <w:vAlign w:val="center"/>
          </w:tcPr>
          <w:p w14:paraId="3836C86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Under $500 thousand</w:t>
            </w:r>
          </w:p>
        </w:tc>
      </w:tr>
      <w:tr w:rsidR="00B40BA1" w:rsidRPr="000932D7" w14:paraId="6C86DF4A" w14:textId="77777777" w:rsidTr="66830DDF">
        <w:trPr>
          <w:trHeight w:val="285"/>
        </w:trPr>
        <w:tc>
          <w:tcPr>
            <w:tcW w:w="4680" w:type="dxa"/>
            <w:tcMar>
              <w:left w:w="105" w:type="dxa"/>
              <w:right w:w="105" w:type="dxa"/>
            </w:tcMar>
            <w:vAlign w:val="center"/>
          </w:tcPr>
          <w:p w14:paraId="7F3E1FA3" w14:textId="23BF6471" w:rsidR="00B40BA1" w:rsidRPr="00A72CA4"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$500 </w:t>
            </w:r>
            <w:r w:rsidR="00C47434" w:rsidRPr="66830DDF">
              <w:rPr>
                <w:rFonts w:eastAsia="Avenir Next" w:cs="Avenir Next"/>
                <w:color w:val="000000" w:themeColor="text1"/>
                <w:sz w:val="22"/>
                <w:szCs w:val="22"/>
              </w:rPr>
              <w:t xml:space="preserve">thousand </w:t>
            </w:r>
            <w:r w:rsidRPr="66830DDF">
              <w:rPr>
                <w:rFonts w:eastAsia="Avenir Next" w:cs="Avenir Next"/>
                <w:color w:val="000000" w:themeColor="text1"/>
                <w:sz w:val="22"/>
                <w:szCs w:val="22"/>
              </w:rPr>
              <w:t>- 999 thousand</w:t>
            </w:r>
          </w:p>
        </w:tc>
        <w:tc>
          <w:tcPr>
            <w:tcW w:w="6202" w:type="dxa"/>
            <w:tcMar>
              <w:left w:w="105" w:type="dxa"/>
              <w:right w:w="105" w:type="dxa"/>
            </w:tcMar>
            <w:vAlign w:val="center"/>
          </w:tcPr>
          <w:p w14:paraId="0D50B6F0" w14:textId="1BB2302F"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$500 </w:t>
            </w:r>
            <w:r w:rsidR="00C47434">
              <w:rPr>
                <w:rFonts w:eastAsia="Avenir Next" w:cs="Avenir Next"/>
                <w:color w:val="000000" w:themeColor="text1"/>
                <w:sz w:val="22"/>
                <w:szCs w:val="22"/>
              </w:rPr>
              <w:t xml:space="preserve">thousand </w:t>
            </w:r>
            <w:r w:rsidRPr="000932D7">
              <w:rPr>
                <w:rFonts w:eastAsia="Avenir Next" w:cs="Avenir Next"/>
                <w:color w:val="000000" w:themeColor="text1"/>
                <w:sz w:val="22"/>
                <w:szCs w:val="22"/>
              </w:rPr>
              <w:t>- 999 thousand</w:t>
            </w:r>
          </w:p>
        </w:tc>
      </w:tr>
      <w:tr w:rsidR="00B40BA1" w:rsidRPr="000932D7" w14:paraId="01B89429" w14:textId="77777777" w:rsidTr="66830DDF">
        <w:trPr>
          <w:trHeight w:val="285"/>
        </w:trPr>
        <w:tc>
          <w:tcPr>
            <w:tcW w:w="4680" w:type="dxa"/>
            <w:tcMar>
              <w:left w:w="105" w:type="dxa"/>
              <w:right w:w="105" w:type="dxa"/>
            </w:tcMar>
            <w:vAlign w:val="center"/>
          </w:tcPr>
          <w:p w14:paraId="0D310C60"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$1 – 2 million</w:t>
            </w:r>
          </w:p>
        </w:tc>
        <w:tc>
          <w:tcPr>
            <w:tcW w:w="6202" w:type="dxa"/>
            <w:tcMar>
              <w:left w:w="105" w:type="dxa"/>
              <w:right w:w="105" w:type="dxa"/>
            </w:tcMar>
            <w:vAlign w:val="center"/>
          </w:tcPr>
          <w:p w14:paraId="2DB487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 – 2 million</w:t>
            </w:r>
          </w:p>
        </w:tc>
      </w:tr>
      <w:tr w:rsidR="00B40BA1" w:rsidRPr="000932D7" w14:paraId="32D3867F" w14:textId="77777777" w:rsidTr="66830DDF">
        <w:trPr>
          <w:trHeight w:val="285"/>
        </w:trPr>
        <w:tc>
          <w:tcPr>
            <w:tcW w:w="4680" w:type="dxa"/>
            <w:tcMar>
              <w:left w:w="105" w:type="dxa"/>
              <w:right w:w="105" w:type="dxa"/>
            </w:tcMar>
            <w:vAlign w:val="center"/>
          </w:tcPr>
          <w:p w14:paraId="211898ED"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 – 5 million</w:t>
            </w:r>
          </w:p>
        </w:tc>
        <w:tc>
          <w:tcPr>
            <w:tcW w:w="6202" w:type="dxa"/>
            <w:tcMar>
              <w:left w:w="105" w:type="dxa"/>
              <w:right w:w="105" w:type="dxa"/>
            </w:tcMar>
            <w:vAlign w:val="center"/>
          </w:tcPr>
          <w:p w14:paraId="47AF802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 – 5 million</w:t>
            </w:r>
          </w:p>
        </w:tc>
      </w:tr>
      <w:tr w:rsidR="00B40BA1" w:rsidRPr="000932D7" w14:paraId="6DB0A581" w14:textId="77777777" w:rsidTr="66830DDF">
        <w:trPr>
          <w:trHeight w:val="285"/>
        </w:trPr>
        <w:tc>
          <w:tcPr>
            <w:tcW w:w="4680" w:type="dxa"/>
            <w:tcMar>
              <w:left w:w="105" w:type="dxa"/>
              <w:right w:w="105" w:type="dxa"/>
            </w:tcMar>
            <w:vAlign w:val="center"/>
          </w:tcPr>
          <w:p w14:paraId="77DB906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$5 – 10 million</w:t>
            </w:r>
          </w:p>
        </w:tc>
        <w:tc>
          <w:tcPr>
            <w:tcW w:w="6202" w:type="dxa"/>
            <w:tcMar>
              <w:left w:w="105" w:type="dxa"/>
              <w:right w:w="105" w:type="dxa"/>
            </w:tcMar>
            <w:vAlign w:val="center"/>
          </w:tcPr>
          <w:p w14:paraId="3D407AB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$5 – 10 million</w:t>
            </w:r>
          </w:p>
        </w:tc>
      </w:tr>
      <w:tr w:rsidR="00B40BA1" w:rsidRPr="000932D7" w14:paraId="19AD68E4" w14:textId="77777777" w:rsidTr="66830DDF">
        <w:trPr>
          <w:trHeight w:val="285"/>
        </w:trPr>
        <w:tc>
          <w:tcPr>
            <w:tcW w:w="4680" w:type="dxa"/>
            <w:tcMar>
              <w:left w:w="105" w:type="dxa"/>
              <w:right w:w="105" w:type="dxa"/>
            </w:tcMar>
            <w:vAlign w:val="center"/>
          </w:tcPr>
          <w:p w14:paraId="2CCA3CB3"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lastRenderedPageBreak/>
              <w:t>$10 – 20 million</w:t>
            </w:r>
          </w:p>
        </w:tc>
        <w:tc>
          <w:tcPr>
            <w:tcW w:w="6202" w:type="dxa"/>
            <w:tcMar>
              <w:left w:w="105" w:type="dxa"/>
              <w:right w:w="105" w:type="dxa"/>
            </w:tcMar>
            <w:vAlign w:val="center"/>
          </w:tcPr>
          <w:p w14:paraId="65877C0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$10 – 20 million</w:t>
            </w:r>
          </w:p>
        </w:tc>
      </w:tr>
      <w:tr w:rsidR="00B40BA1" w:rsidRPr="000932D7" w14:paraId="76B2A36F" w14:textId="77777777" w:rsidTr="66830DDF">
        <w:trPr>
          <w:trHeight w:val="285"/>
        </w:trPr>
        <w:tc>
          <w:tcPr>
            <w:tcW w:w="4680" w:type="dxa"/>
            <w:tcMar>
              <w:left w:w="105" w:type="dxa"/>
              <w:right w:w="105" w:type="dxa"/>
            </w:tcMar>
            <w:vAlign w:val="center"/>
          </w:tcPr>
          <w:p w14:paraId="2C9DB896"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$20 – 40 million</w:t>
            </w:r>
          </w:p>
        </w:tc>
        <w:tc>
          <w:tcPr>
            <w:tcW w:w="6202" w:type="dxa"/>
            <w:tcMar>
              <w:left w:w="105" w:type="dxa"/>
              <w:right w:w="105" w:type="dxa"/>
            </w:tcMar>
            <w:vAlign w:val="center"/>
          </w:tcPr>
          <w:p w14:paraId="39BF307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$20 – 40 million</w:t>
            </w:r>
          </w:p>
        </w:tc>
      </w:tr>
      <w:tr w:rsidR="00B40BA1" w:rsidRPr="000932D7" w14:paraId="49EBF863" w14:textId="77777777" w:rsidTr="66830DDF">
        <w:trPr>
          <w:trHeight w:val="285"/>
        </w:trPr>
        <w:tc>
          <w:tcPr>
            <w:tcW w:w="4680" w:type="dxa"/>
            <w:tcMar>
              <w:left w:w="105" w:type="dxa"/>
              <w:right w:w="105" w:type="dxa"/>
            </w:tcMar>
            <w:vAlign w:val="center"/>
          </w:tcPr>
          <w:p w14:paraId="3E34DC99"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$40 – 60 million</w:t>
            </w:r>
          </w:p>
        </w:tc>
        <w:tc>
          <w:tcPr>
            <w:tcW w:w="6202" w:type="dxa"/>
            <w:tcMar>
              <w:left w:w="105" w:type="dxa"/>
              <w:right w:w="105" w:type="dxa"/>
            </w:tcMar>
            <w:vAlign w:val="center"/>
          </w:tcPr>
          <w:p w14:paraId="0CFFBC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$40 – 60 million</w:t>
            </w:r>
          </w:p>
        </w:tc>
      </w:tr>
      <w:tr w:rsidR="00B40BA1" w:rsidRPr="000932D7" w14:paraId="7D2B3225" w14:textId="77777777" w:rsidTr="66830DDF">
        <w:trPr>
          <w:trHeight w:val="285"/>
        </w:trPr>
        <w:tc>
          <w:tcPr>
            <w:tcW w:w="4680" w:type="dxa"/>
            <w:tcMar>
              <w:left w:w="105" w:type="dxa"/>
              <w:right w:w="105" w:type="dxa"/>
            </w:tcMar>
            <w:vAlign w:val="center"/>
          </w:tcPr>
          <w:p w14:paraId="7CA4CB8C"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$60 – 80 million</w:t>
            </w:r>
          </w:p>
        </w:tc>
        <w:tc>
          <w:tcPr>
            <w:tcW w:w="6202" w:type="dxa"/>
            <w:tcMar>
              <w:left w:w="105" w:type="dxa"/>
              <w:right w:w="105" w:type="dxa"/>
            </w:tcMar>
            <w:vAlign w:val="center"/>
          </w:tcPr>
          <w:p w14:paraId="5921B50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$60 – 80 million</w:t>
            </w:r>
          </w:p>
        </w:tc>
      </w:tr>
      <w:tr w:rsidR="00B40BA1" w:rsidRPr="000932D7" w14:paraId="04A1481E" w14:textId="77777777" w:rsidTr="66830DDF">
        <w:trPr>
          <w:trHeight w:val="285"/>
        </w:trPr>
        <w:tc>
          <w:tcPr>
            <w:tcW w:w="4680" w:type="dxa"/>
            <w:tcMar>
              <w:left w:w="105" w:type="dxa"/>
              <w:right w:w="105" w:type="dxa"/>
            </w:tcMar>
            <w:vAlign w:val="center"/>
          </w:tcPr>
          <w:p w14:paraId="7D2FBCC2" w14:textId="77777777" w:rsidR="00B40BA1" w:rsidRPr="00A72CA4" w:rsidRDefault="00B40BA1">
            <w:pPr>
              <w:rPr>
                <w:rFonts w:eastAsia="Avenir Next" w:cs="Avenir Next"/>
                <w:color w:val="000000" w:themeColor="text1"/>
                <w:sz w:val="22"/>
                <w:szCs w:val="22"/>
              </w:rPr>
            </w:pPr>
            <w:r w:rsidRPr="00A72CA4">
              <w:rPr>
                <w:rFonts w:eastAsia="Avenir Next" w:cs="Avenir Next"/>
                <w:color w:val="000000" w:themeColor="text1"/>
                <w:sz w:val="22"/>
                <w:szCs w:val="22"/>
              </w:rPr>
              <w:t>$80 million and over</w:t>
            </w:r>
          </w:p>
        </w:tc>
        <w:tc>
          <w:tcPr>
            <w:tcW w:w="6202" w:type="dxa"/>
            <w:tcMar>
              <w:left w:w="105" w:type="dxa"/>
              <w:right w:w="105" w:type="dxa"/>
            </w:tcMar>
            <w:vAlign w:val="center"/>
          </w:tcPr>
          <w:p w14:paraId="2B69605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$80 million and over</w:t>
            </w:r>
          </w:p>
        </w:tc>
      </w:tr>
      <w:tr w:rsidR="00B40BA1" w:rsidRPr="000932D7" w14:paraId="08516F14" w14:textId="77777777" w:rsidTr="66830DDF">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224F61D8" w14:textId="77777777" w:rsidTr="66830DDF">
        <w:trPr>
          <w:trHeight w:val="90"/>
        </w:trPr>
        <w:tc>
          <w:tcPr>
            <w:tcW w:w="4680" w:type="dxa"/>
            <w:tcMar>
              <w:left w:w="105" w:type="dxa"/>
              <w:right w:w="105" w:type="dxa"/>
            </w:tcMar>
            <w:vAlign w:val="center"/>
          </w:tcPr>
          <w:p w14:paraId="678602E2" w14:textId="3F3A2FF5" w:rsidR="00B40BA1" w:rsidRPr="000932D7" w:rsidRDefault="00B40BA1">
            <w:pPr>
              <w:rPr>
                <w:rFonts w:eastAsia="Avenir Next" w:cs="Avenir Next"/>
                <w:sz w:val="22"/>
                <w:szCs w:val="22"/>
              </w:rPr>
            </w:pPr>
            <w:r w:rsidRPr="66830DDF">
              <w:rPr>
                <w:rFonts w:eastAsia="Avenir Next" w:cs="Avenir Next"/>
                <w:sz w:val="22"/>
                <w:szCs w:val="22"/>
              </w:rPr>
              <w:t>Under $500 thousand</w:t>
            </w:r>
          </w:p>
        </w:tc>
        <w:tc>
          <w:tcPr>
            <w:tcW w:w="6202" w:type="dxa"/>
            <w:tcMar>
              <w:left w:w="105" w:type="dxa"/>
              <w:right w:w="105" w:type="dxa"/>
            </w:tcMar>
            <w:vAlign w:val="center"/>
          </w:tcPr>
          <w:p w14:paraId="1B29813B" w14:textId="77777777" w:rsidR="00B40BA1" w:rsidRPr="000932D7" w:rsidRDefault="00B40BA1">
            <w:pPr>
              <w:rPr>
                <w:rFonts w:eastAsia="Avenir Next" w:cs="Avenir Next"/>
                <w:sz w:val="22"/>
                <w:szCs w:val="22"/>
              </w:rPr>
            </w:pPr>
            <w:r w:rsidRPr="000932D7">
              <w:rPr>
                <w:rFonts w:eastAsia="Avenir Next" w:cs="Avenir Next"/>
                <w:sz w:val="22"/>
                <w:szCs w:val="22"/>
              </w:rPr>
              <w:t>$20 – 40 million</w:t>
            </w:r>
          </w:p>
        </w:tc>
      </w:tr>
      <w:tr w:rsidR="00B40BA1" w:rsidRPr="000932D7" w14:paraId="10CDEABB" w14:textId="77777777" w:rsidTr="66830DDF">
        <w:trPr>
          <w:trHeight w:val="90"/>
        </w:trPr>
        <w:tc>
          <w:tcPr>
            <w:tcW w:w="4680" w:type="dxa"/>
            <w:tcMar>
              <w:left w:w="105" w:type="dxa"/>
              <w:right w:w="105" w:type="dxa"/>
            </w:tcMar>
            <w:vAlign w:val="center"/>
          </w:tcPr>
          <w:p w14:paraId="5A6951CA" w14:textId="29D74FED" w:rsidR="00B40BA1" w:rsidRPr="000932D7" w:rsidRDefault="00B40BA1">
            <w:pPr>
              <w:rPr>
                <w:rFonts w:eastAsia="Avenir Next" w:cs="Avenir Next"/>
                <w:sz w:val="22"/>
                <w:szCs w:val="22"/>
              </w:rPr>
            </w:pPr>
            <w:r w:rsidRPr="000932D7">
              <w:rPr>
                <w:rFonts w:eastAsia="Avenir Next" w:cs="Avenir Next"/>
                <w:sz w:val="22"/>
                <w:szCs w:val="22"/>
              </w:rPr>
              <w:t xml:space="preserve">$500 </w:t>
            </w:r>
            <w:r w:rsidR="00B5652C">
              <w:rPr>
                <w:rFonts w:eastAsia="Avenir Next" w:cs="Avenir Next"/>
                <w:color w:val="000000" w:themeColor="text1"/>
                <w:sz w:val="22"/>
                <w:szCs w:val="22"/>
              </w:rPr>
              <w:t xml:space="preserve">thousand </w:t>
            </w:r>
            <w:r w:rsidRPr="000932D7">
              <w:rPr>
                <w:rFonts w:eastAsia="Avenir Next" w:cs="Avenir Next"/>
                <w:sz w:val="22"/>
                <w:szCs w:val="22"/>
              </w:rPr>
              <w:t>- 999 thousand</w:t>
            </w:r>
          </w:p>
        </w:tc>
        <w:tc>
          <w:tcPr>
            <w:tcW w:w="6202" w:type="dxa"/>
            <w:tcMar>
              <w:left w:w="105" w:type="dxa"/>
              <w:right w:w="105" w:type="dxa"/>
            </w:tcMar>
            <w:vAlign w:val="center"/>
          </w:tcPr>
          <w:p w14:paraId="1573A6AD" w14:textId="77777777" w:rsidR="00B40BA1" w:rsidRPr="000932D7" w:rsidRDefault="00B40BA1">
            <w:pPr>
              <w:rPr>
                <w:rFonts w:eastAsia="Avenir Next" w:cs="Avenir Next"/>
                <w:sz w:val="22"/>
                <w:szCs w:val="22"/>
              </w:rPr>
            </w:pPr>
            <w:r w:rsidRPr="000932D7">
              <w:rPr>
                <w:rFonts w:eastAsia="Avenir Next" w:cs="Avenir Next"/>
                <w:sz w:val="22"/>
                <w:szCs w:val="22"/>
              </w:rPr>
              <w:t>$40 – 60 million</w:t>
            </w:r>
          </w:p>
        </w:tc>
      </w:tr>
      <w:tr w:rsidR="00B40BA1" w:rsidRPr="000932D7" w14:paraId="407DB17D" w14:textId="77777777" w:rsidTr="66830DDF">
        <w:trPr>
          <w:trHeight w:val="90"/>
        </w:trPr>
        <w:tc>
          <w:tcPr>
            <w:tcW w:w="4680" w:type="dxa"/>
            <w:tcMar>
              <w:left w:w="105" w:type="dxa"/>
              <w:right w:w="105" w:type="dxa"/>
            </w:tcMar>
            <w:vAlign w:val="center"/>
          </w:tcPr>
          <w:p w14:paraId="46B2BE08" w14:textId="77777777" w:rsidR="00B40BA1" w:rsidRPr="000932D7" w:rsidRDefault="00B40BA1">
            <w:pPr>
              <w:rPr>
                <w:rFonts w:eastAsia="Avenir Next" w:cs="Avenir Next"/>
                <w:sz w:val="22"/>
                <w:szCs w:val="22"/>
              </w:rPr>
            </w:pPr>
            <w:r w:rsidRPr="000932D7">
              <w:rPr>
                <w:rFonts w:eastAsia="Avenir Next" w:cs="Avenir Next"/>
                <w:sz w:val="22"/>
                <w:szCs w:val="22"/>
              </w:rPr>
              <w:t>$1 – 2 million</w:t>
            </w:r>
          </w:p>
        </w:tc>
        <w:tc>
          <w:tcPr>
            <w:tcW w:w="6202" w:type="dxa"/>
            <w:tcMar>
              <w:left w:w="105" w:type="dxa"/>
              <w:right w:w="105" w:type="dxa"/>
            </w:tcMar>
            <w:vAlign w:val="center"/>
          </w:tcPr>
          <w:p w14:paraId="5231184A" w14:textId="77777777" w:rsidR="00B40BA1" w:rsidRPr="000932D7" w:rsidRDefault="00B40BA1">
            <w:pPr>
              <w:rPr>
                <w:rFonts w:eastAsia="Avenir Next" w:cs="Avenir Next"/>
                <w:sz w:val="22"/>
                <w:szCs w:val="22"/>
              </w:rPr>
            </w:pPr>
            <w:r w:rsidRPr="000932D7">
              <w:rPr>
                <w:rFonts w:eastAsia="Avenir Next" w:cs="Avenir Next"/>
                <w:sz w:val="22"/>
                <w:szCs w:val="22"/>
              </w:rPr>
              <w:t>$60 million and over</w:t>
            </w:r>
          </w:p>
        </w:tc>
      </w:tr>
      <w:tr w:rsidR="00B40BA1" w:rsidRPr="000932D7" w14:paraId="02CDB6F1" w14:textId="77777777" w:rsidTr="66830DDF">
        <w:trPr>
          <w:trHeight w:val="90"/>
        </w:trPr>
        <w:tc>
          <w:tcPr>
            <w:tcW w:w="4680" w:type="dxa"/>
            <w:tcMar>
              <w:left w:w="105" w:type="dxa"/>
              <w:right w:w="105" w:type="dxa"/>
            </w:tcMar>
            <w:vAlign w:val="center"/>
          </w:tcPr>
          <w:p w14:paraId="310EE3C0" w14:textId="77777777" w:rsidR="00B40BA1" w:rsidRPr="000932D7" w:rsidRDefault="00B40BA1">
            <w:pPr>
              <w:rPr>
                <w:rFonts w:eastAsia="Avenir Next" w:cs="Avenir Next"/>
                <w:sz w:val="22"/>
                <w:szCs w:val="22"/>
              </w:rPr>
            </w:pPr>
            <w:r w:rsidRPr="000932D7">
              <w:rPr>
                <w:rFonts w:eastAsia="Avenir Next" w:cs="Avenir Next"/>
                <w:sz w:val="22"/>
                <w:szCs w:val="22"/>
              </w:rPr>
              <w:t>$2 – 5 million</w:t>
            </w:r>
          </w:p>
        </w:tc>
        <w:tc>
          <w:tcPr>
            <w:tcW w:w="6202" w:type="dxa"/>
            <w:tcMar>
              <w:left w:w="105" w:type="dxa"/>
              <w:right w:w="105" w:type="dxa"/>
            </w:tcMar>
            <w:vAlign w:val="center"/>
          </w:tcPr>
          <w:p w14:paraId="23440056"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5C7BB62" w14:textId="77777777" w:rsidTr="66830DDF">
        <w:trPr>
          <w:trHeight w:val="90"/>
        </w:trPr>
        <w:tc>
          <w:tcPr>
            <w:tcW w:w="4680" w:type="dxa"/>
            <w:tcMar>
              <w:left w:w="105" w:type="dxa"/>
              <w:right w:w="105" w:type="dxa"/>
            </w:tcMar>
            <w:vAlign w:val="center"/>
          </w:tcPr>
          <w:p w14:paraId="28EFEAE8" w14:textId="77777777" w:rsidR="00B40BA1" w:rsidRPr="000932D7" w:rsidRDefault="00B40BA1">
            <w:pPr>
              <w:rPr>
                <w:rFonts w:eastAsia="Avenir Next" w:cs="Avenir Next"/>
                <w:sz w:val="22"/>
                <w:szCs w:val="22"/>
              </w:rPr>
            </w:pPr>
            <w:r w:rsidRPr="000932D7">
              <w:rPr>
                <w:rFonts w:eastAsia="Avenir Next" w:cs="Avenir Next"/>
                <w:sz w:val="22"/>
                <w:szCs w:val="22"/>
              </w:rPr>
              <w:t>$5 – 10 million</w:t>
            </w:r>
          </w:p>
        </w:tc>
        <w:tc>
          <w:tcPr>
            <w:tcW w:w="6202" w:type="dxa"/>
            <w:vMerge w:val="restart"/>
            <w:tcMar>
              <w:left w:w="105" w:type="dxa"/>
              <w:right w:w="105" w:type="dxa"/>
            </w:tcMar>
            <w:vAlign w:val="center"/>
          </w:tcPr>
          <w:p w14:paraId="17139855" w14:textId="77777777" w:rsidR="00B40BA1" w:rsidRPr="000932D7" w:rsidRDefault="00B40BA1">
            <w:pPr>
              <w:rPr>
                <w:rFonts w:eastAsia="Avenir Next" w:cs="Avenir Next"/>
                <w:sz w:val="22"/>
                <w:szCs w:val="22"/>
              </w:rPr>
            </w:pPr>
            <w:r w:rsidRPr="000932D7">
              <w:rPr>
                <w:rFonts w:eastAsia="Avenir Next" w:cs="Avenir Next"/>
                <w:sz w:val="22"/>
                <w:szCs w:val="22"/>
              </w:rPr>
              <w:t>Not Available / Unknown</w:t>
            </w:r>
          </w:p>
        </w:tc>
      </w:tr>
      <w:tr w:rsidR="00B40BA1" w:rsidRPr="000932D7" w14:paraId="1B5330E2" w14:textId="77777777" w:rsidTr="66830DDF">
        <w:trPr>
          <w:trHeight w:val="90"/>
        </w:trPr>
        <w:tc>
          <w:tcPr>
            <w:tcW w:w="4680" w:type="dxa"/>
            <w:tcMar>
              <w:left w:w="105" w:type="dxa"/>
              <w:right w:w="105" w:type="dxa"/>
            </w:tcMar>
            <w:vAlign w:val="center"/>
          </w:tcPr>
          <w:p w14:paraId="3A6C9BE2" w14:textId="77777777" w:rsidR="00B40BA1" w:rsidRPr="000932D7" w:rsidRDefault="00B40BA1">
            <w:pPr>
              <w:rPr>
                <w:rFonts w:eastAsia="Avenir Next" w:cs="Avenir Next"/>
                <w:sz w:val="22"/>
                <w:szCs w:val="22"/>
              </w:rPr>
            </w:pPr>
            <w:r w:rsidRPr="000932D7">
              <w:rPr>
                <w:rFonts w:eastAsia="Avenir Next" w:cs="Avenir Next"/>
                <w:sz w:val="22"/>
                <w:szCs w:val="22"/>
              </w:rPr>
              <w:t>$10 – 20 million</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66830DDF">
              <w:rPr>
                <w:rFonts w:eastAsia="Avenir Next" w:cs="Avenir Next"/>
                <w:sz w:val="22"/>
                <w:szCs w:val="22"/>
              </w:rPr>
              <w:t>Print – Magazine</w:t>
            </w:r>
          </w:p>
        </w:tc>
      </w:tr>
      <w:tr w:rsidR="00B40BA1" w:rsidRPr="000932D7"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vAlign w:val="center"/>
          </w:tcPr>
          <w:p w14:paraId="6E77B743" w14:textId="77777777" w:rsidR="00B40BA1" w:rsidRPr="000932D7" w:rsidRDefault="00B40BA1">
            <w:pPr>
              <w:rPr>
                <w:sz w:val="22"/>
                <w:szCs w:val="22"/>
              </w:rPr>
            </w:pPr>
          </w:p>
        </w:tc>
      </w:tr>
      <w:tr w:rsidR="00B40BA1" w:rsidRPr="000932D7"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vAlign w:val="center"/>
          </w:tcPr>
          <w:p w14:paraId="21EFDE66" w14:textId="77777777" w:rsidR="00B40BA1" w:rsidRPr="000932D7" w:rsidRDefault="00B40BA1">
            <w:pPr>
              <w:rPr>
                <w:sz w:val="22"/>
                <w:szCs w:val="22"/>
              </w:rPr>
            </w:pPr>
          </w:p>
        </w:tc>
      </w:tr>
    </w:tbl>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lastRenderedPageBreak/>
        <w:t>Additional Requirements</w:t>
      </w:r>
    </w:p>
    <w:p w14:paraId="4AB729FC"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23">
        <w:r w:rsidRPr="000932D7">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77777777"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the </w:t>
      </w:r>
      <w:hyperlink r:id="rId24">
        <w:r w:rsidRPr="000932D7">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This following pages outline the additional information you will be required to provide in the</w:t>
      </w:r>
      <w:r w:rsidRPr="000932D7">
        <w:rPr>
          <w:rFonts w:eastAsia="Avenir Next" w:cs="Avenir Next"/>
          <w:color w:val="8A8D8F"/>
          <w:sz w:val="22"/>
          <w:szCs w:val="22"/>
        </w:rPr>
        <w:t xml:space="preserve"> </w:t>
      </w:r>
      <w:hyperlink r:id="rId25">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the </w:t>
      </w:r>
      <w:hyperlink r:id="rId26">
        <w:r w:rsidRPr="000932D7">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Default="00032094" w:rsidP="00B40BA1">
      <w:pPr>
        <w:rPr>
          <w:rFonts w:eastAsia="Avenir Next" w:cs="Avenir Next"/>
          <w:color w:val="000000" w:themeColor="text1"/>
        </w:rPr>
      </w:pP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lastRenderedPageBreak/>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Not applicable/did not use</w:t>
            </w:r>
          </w:p>
          <w:p w14:paraId="7D62DC7E"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Campaign execution (automated ad buying, ad personalization, etc.)</w:t>
            </w:r>
          </w:p>
          <w:p w14:paraId="54B1BE3D"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istParagraph"/>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istParagraph"/>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lastRenderedPageBreak/>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7">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8">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6FBE335">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06FBE335">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06FBE335">
        <w:tc>
          <w:tcPr>
            <w:tcW w:w="5022" w:type="dxa"/>
          </w:tcPr>
          <w:p w14:paraId="3E7B8209" w14:textId="29AC449E" w:rsidR="002F0A57" w:rsidRDefault="001D7EDB" w:rsidP="002F0A57">
            <w:pPr>
              <w:rPr>
                <w:rFonts w:eastAsia="Aptos" w:cs="Aptos"/>
                <w:sz w:val="22"/>
                <w:szCs w:val="22"/>
              </w:rPr>
            </w:pPr>
            <w:r w:rsidRPr="06FBE335">
              <w:rPr>
                <w:rFonts w:eastAsia="Aptos" w:cs="Aptos"/>
                <w:sz w:val="22"/>
                <w:szCs w:val="22"/>
              </w:rPr>
              <w:t xml:space="preserve">If so, please elaborate </w:t>
            </w:r>
            <w:r w:rsidR="1EC6D444" w:rsidRPr="06FBE335">
              <w:rPr>
                <w:rFonts w:eastAsia="Aptos" w:cs="Aptos"/>
                <w:sz w:val="22"/>
                <w:szCs w:val="22"/>
              </w:rPr>
              <w:t>on</w:t>
            </w:r>
            <w:r w:rsidRPr="06FBE335">
              <w:rPr>
                <w:rFonts w:eastAsia="Aptos" w:cs="Aptos"/>
                <w:sz w:val="22"/>
                <w:szCs w:val="22"/>
              </w:rPr>
              <w:t xml:space="preserve"> their input and how</w:t>
            </w:r>
            <w:r w:rsidR="001D01FA" w:rsidRPr="06FBE335">
              <w:rPr>
                <w:rFonts w:eastAsia="Aptos" w:cs="Aptos"/>
                <w:sz w:val="22"/>
                <w:szCs w:val="22"/>
              </w:rPr>
              <w:t xml:space="preserve"> you</w:t>
            </w:r>
            <w:r w:rsidRPr="06FBE335">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9">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lastRenderedPageBreak/>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760F7A66" w:rsidR="00B40BA1" w:rsidRPr="000932D7"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lastRenderedPageBreak/>
        <w:t xml:space="preserve">Additions </w:t>
      </w:r>
      <w:r w:rsidR="00DE3F04" w:rsidRPr="66830DDF">
        <w:rPr>
          <w:rFonts w:eastAsia="Avenir Next" w:cs="Avenir Next"/>
          <w:color w:val="000000" w:themeColor="text1"/>
          <w:sz w:val="22"/>
          <w:szCs w:val="22"/>
        </w:rPr>
        <w:t>may</w:t>
      </w:r>
      <w:r w:rsidRPr="66830DDF">
        <w:rPr>
          <w:rFonts w:eastAsia="Avenir Next" w:cs="Avenir Next"/>
          <w:color w:val="000000" w:themeColor="text1"/>
          <w:sz w:val="22"/>
          <w:szCs w:val="22"/>
        </w:rPr>
        <w:t xml:space="preserve"> be accepted if space is available. The process for amending an entry is time consuming and rigorous and will incur a $5</w:t>
      </w:r>
      <w:r w:rsidR="000932D7" w:rsidRPr="66830DDF">
        <w:rPr>
          <w:rFonts w:eastAsia="Avenir Next" w:cs="Avenir Next"/>
          <w:color w:val="000000" w:themeColor="text1"/>
          <w:sz w:val="22"/>
          <w:szCs w:val="22"/>
        </w:rPr>
        <w:t>0</w:t>
      </w:r>
      <w:r w:rsidRPr="66830DDF">
        <w:rPr>
          <w:rFonts w:eastAsia="Avenir Next" w:cs="Avenir Next"/>
          <w:color w:val="000000" w:themeColor="text1"/>
          <w:sz w:val="22"/>
          <w:szCs w:val="22"/>
        </w:rPr>
        <w:t xml:space="preserve">0 fee </w:t>
      </w:r>
      <w:r w:rsidR="63493BCF" w:rsidRPr="66830DDF">
        <w:rPr>
          <w:rFonts w:eastAsia="Avenir Next" w:cs="Avenir Next"/>
          <w:color w:val="000000" w:themeColor="text1"/>
          <w:sz w:val="22"/>
          <w:szCs w:val="22"/>
        </w:rPr>
        <w:t>per</w:t>
      </w:r>
      <w:r w:rsidRPr="66830DDF">
        <w:rPr>
          <w:rFonts w:eastAsia="Avenir Next" w:cs="Avenir Next"/>
          <w:color w:val="000000" w:themeColor="text1"/>
          <w:sz w:val="22"/>
          <w:szCs w:val="22"/>
        </w:rPr>
        <w:t xml:space="preserve"> request. No additions will be accepted after April 1, 2025.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lastRenderedPageBreak/>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lastRenderedPageBreak/>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30">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lastRenderedPageBreak/>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2C3AF34A" w:rsidR="00E7197B" w:rsidRPr="000932D7" w:rsidRDefault="00E7197B" w:rsidP="00E7197B">
      <w:pPr>
        <w:rPr>
          <w:rFonts w:eastAsia="Avenir Next" w:cs="Avenir Next"/>
          <w:color w:val="000000" w:themeColor="text1"/>
          <w:sz w:val="22"/>
          <w:szCs w:val="22"/>
        </w:rPr>
      </w:pPr>
      <w:r w:rsidRPr="66830DDF">
        <w:rPr>
          <w:rFonts w:eastAsia="Avenir Next" w:cs="Avenir Next"/>
          <w:color w:val="000000" w:themeColor="text1"/>
          <w:sz w:val="22"/>
          <w:szCs w:val="22"/>
        </w:rPr>
        <w:t>Additions may be accepted if space is available. The process for amending an entry is time consuming and rigorous and will incur a $500 fee per request. No additions will be accepted after April 1, 2025. 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w:t>
      </w:r>
      <w:proofErr w:type="gramStart"/>
      <w:r w:rsidRPr="006212B1">
        <w:rPr>
          <w:rFonts w:eastAsia="Avenir Next" w:cs="Avenir Next"/>
          <w:color w:val="000000" w:themeColor="text1"/>
          <w:sz w:val="22"/>
          <w:szCs w:val="22"/>
        </w:rPr>
        <w:t>places</w:t>
      </w:r>
      <w:proofErr w:type="gramEnd"/>
      <w:r w:rsidRPr="006212B1">
        <w:rPr>
          <w:rFonts w:eastAsia="Avenir Next" w:cs="Avenir Next"/>
          <w:color w:val="000000" w:themeColor="text1"/>
          <w:sz w:val="22"/>
          <w:szCs w:val="22"/>
        </w:rPr>
        <w:t xml:space="preserve"> credits are published where space is limited, including the </w:t>
      </w:r>
      <w:hyperlink r:id="rId31" w:history="1">
        <w:r>
          <w:rPr>
            <w:rStyle w:val="Hyperlink"/>
          </w:rPr>
          <w:t>https://www.effie.org/caselibraryhome</w:t>
        </w:r>
      </w:hyperlink>
      <w:r w:rsidRPr="66830DDF">
        <w:rPr>
          <w:rFonts w:eastAsia="Avenir Next" w:cs="Avenir Next"/>
          <w:color w:val="FFFFFF" w:themeColor="background1"/>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2">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703F9E85"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 xml:space="preserve">Please note:  Publication permission settings only apply to the written case. Creative materials will be published if your effort is a finalist or winner. See the </w:t>
      </w:r>
      <w:hyperlink r:id="rId33">
        <w:r w:rsidRPr="66830DDF">
          <w:rPr>
            <w:rStyle w:val="Hyperlink"/>
            <w:rFonts w:ascii="Avenir Next Demi Bold" w:eastAsia="Avenir Next" w:hAnsi="Avenir Next Demi Bold" w:cs="Avenir Next"/>
            <w:b/>
            <w:bCs/>
            <w:color w:val="907030"/>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6597F69A" w:rsidR="00B40BA1" w:rsidRPr="000932D7"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4">
              <w:r w:rsidRPr="006212B1">
                <w:rPr>
                  <w:rStyle w:val="Hyperlink"/>
                  <w:rFonts w:ascii="Avenir Next Demi Bold" w:hAnsi="Avenir Next Demi Bold"/>
                  <w:b/>
                  <w:bCs/>
                  <w:color w:val="907030"/>
                  <w:sz w:val="20"/>
                  <w:szCs w:val="20"/>
                </w:rPr>
                <w:t>Entry Kit</w:t>
              </w:r>
            </w:hyperlink>
            <w:r w:rsidRPr="000932D7">
              <w:rPr>
                <w:rFonts w:eastAsia="Avenir Next" w:cs="Avenir Next"/>
                <w:sz w:val="20"/>
                <w:szCs w:val="20"/>
              </w:rPr>
              <w:t>.</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An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entering the awards becomes the property of Effie Worldwide and will not be returned. You agree to the publishing policy stated above.</w:t>
            </w:r>
          </w:p>
          <w:p w14:paraId="59F41F8E"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lastRenderedPageBreak/>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056B616F"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03858072" w14:textId="1E5EE470"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1st June </w:t>
            </w:r>
            <w:r w:rsidR="009E0378" w:rsidRPr="000932D7">
              <w:rPr>
                <w:rFonts w:ascii="Avenir Next" w:hAnsi="Avenir Next"/>
                <w:sz w:val="21"/>
                <w:szCs w:val="21"/>
              </w:rPr>
              <w:t>202</w:t>
            </w:r>
            <w:r w:rsidR="009E0378">
              <w:rPr>
                <w:rFonts w:ascii="Avenir Next" w:hAnsi="Avenir Next"/>
                <w:sz w:val="21"/>
                <w:szCs w:val="21"/>
              </w:rPr>
              <w:t>3</w:t>
            </w:r>
            <w:r w:rsidR="009E0378" w:rsidRPr="000932D7">
              <w:rPr>
                <w:rFonts w:ascii="Avenir Next" w:hAnsi="Avenir Next"/>
                <w:sz w:val="21"/>
                <w:szCs w:val="21"/>
              </w:rPr>
              <w:t xml:space="preserve"> </w:t>
            </w:r>
            <w:r w:rsidRPr="000932D7">
              <w:rPr>
                <w:rFonts w:ascii="Avenir Next" w:hAnsi="Avenir Next"/>
                <w:sz w:val="21"/>
                <w:szCs w:val="21"/>
              </w:rPr>
              <w:t xml:space="preserve">– 30th September </w:t>
            </w:r>
            <w:r w:rsidR="009E0378" w:rsidRPr="000932D7">
              <w:rPr>
                <w:rFonts w:ascii="Avenir Next" w:hAnsi="Avenir Next"/>
                <w:sz w:val="21"/>
                <w:szCs w:val="21"/>
              </w:rPr>
              <w:t>202</w:t>
            </w:r>
            <w:r w:rsidR="009E0378">
              <w:rPr>
                <w:rFonts w:ascii="Avenir Next" w:hAnsi="Avenir Next"/>
                <w:sz w:val="21"/>
                <w:szCs w:val="21"/>
              </w:rPr>
              <w:t>4</w:t>
            </w:r>
            <w:r w:rsidR="009E0378" w:rsidRPr="000932D7">
              <w:rPr>
                <w:rFonts w:ascii="Avenir Next" w:hAnsi="Avenir Next"/>
                <w:sz w:val="21"/>
                <w:szCs w:val="21"/>
              </w:rPr>
              <w:t xml:space="preserve"> </w:t>
            </w:r>
            <w:r w:rsidRPr="000932D7">
              <w:rPr>
                <w:rFonts w:ascii="Avenir Next" w:hAnsi="Avenir Next"/>
                <w:sz w:val="21"/>
                <w:szCs w:val="21"/>
              </w:rPr>
              <w:t>in the United States. Entry constitutes permission to be included in a data set for Effie Worldwide research purposes that do not breach confidentiality.</w:t>
            </w:r>
          </w:p>
          <w:p w14:paraId="339D53D5" w14:textId="77777777" w:rsidR="00B40BA1" w:rsidRPr="000932D7" w:rsidRDefault="00B40BA1">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524E53F8" w:rsidR="00B40BA1" w:rsidRPr="00E41E03" w:rsidRDefault="00B40BA1" w:rsidP="00E41E03">
            <w:pPr>
              <w:pStyle w:val="NormalWeb"/>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5"/>
      <w:footerReference w:type="even" r:id="rId36"/>
      <w:footerReference w:type="default" r:id="rId37"/>
      <w:headerReference w:type="first" r:id="rId38"/>
      <w:footerReference w:type="first" r:id="rId39"/>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1E212" w14:textId="77777777" w:rsidR="00305D6B" w:rsidRDefault="00305D6B" w:rsidP="00582BA4">
      <w:r>
        <w:separator/>
      </w:r>
    </w:p>
  </w:endnote>
  <w:endnote w:type="continuationSeparator" w:id="0">
    <w:p w14:paraId="3ADB19E9" w14:textId="77777777" w:rsidR="00305D6B" w:rsidRDefault="00305D6B" w:rsidP="00582BA4">
      <w:r>
        <w:continuationSeparator/>
      </w:r>
    </w:p>
  </w:endnote>
  <w:endnote w:type="continuationNotice" w:id="1">
    <w:p w14:paraId="2E559B04" w14:textId="77777777" w:rsidR="00305D6B" w:rsidRDefault="00305D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panose1 w:val="020B0602020202020204"/>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06838" w14:textId="77777777" w:rsidR="00305D6B" w:rsidRDefault="00305D6B" w:rsidP="00582BA4">
      <w:r>
        <w:separator/>
      </w:r>
    </w:p>
  </w:footnote>
  <w:footnote w:type="continuationSeparator" w:id="0">
    <w:p w14:paraId="21A4BBE4" w14:textId="77777777" w:rsidR="00305D6B" w:rsidRDefault="00305D6B" w:rsidP="00582BA4">
      <w:r>
        <w:continuationSeparator/>
      </w:r>
    </w:p>
  </w:footnote>
  <w:footnote w:type="continuationNotice" w:id="1">
    <w:p w14:paraId="021F0579" w14:textId="77777777" w:rsidR="00305D6B" w:rsidRDefault="00305D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78D6" w14:textId="5700A4A4" w:rsidR="00DA3461" w:rsidRDefault="00DA3461">
    <w:pPr>
      <w:pStyle w:val="Header"/>
    </w:pPr>
    <w:r>
      <w:rPr>
        <w:noProof/>
      </w:rPr>
      <w:drawing>
        <wp:inline distT="0" distB="0" distL="0" distR="0" wp14:anchorId="4EB91905" wp14:editId="352CE815">
          <wp:extent cx="1174539" cy="457200"/>
          <wp:effectExtent l="0" t="0" r="0" b="0"/>
          <wp:docPr id="1380452515"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94928" cy="465137"/>
                  </a:xfrm>
                  <a:prstGeom prst="rect">
                    <a:avLst/>
                  </a:prstGeom>
                </pic:spPr>
              </pic:pic>
            </a:graphicData>
          </a:graphic>
        </wp:inline>
      </w:drawing>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3"/>
  </w:num>
  <w:num w:numId="2" w16cid:durableId="1477143084">
    <w:abstractNumId w:val="5"/>
  </w:num>
  <w:num w:numId="3" w16cid:durableId="1600942396">
    <w:abstractNumId w:val="2"/>
  </w:num>
  <w:num w:numId="4" w16cid:durableId="34893682">
    <w:abstractNumId w:val="0"/>
  </w:num>
  <w:num w:numId="5" w16cid:durableId="627585187">
    <w:abstractNumId w:val="1"/>
  </w:num>
  <w:num w:numId="6" w16cid:durableId="178214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11DF9"/>
    <w:rsid w:val="000120BB"/>
    <w:rsid w:val="000224D5"/>
    <w:rsid w:val="000259F0"/>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C7FE7"/>
    <w:rsid w:val="000E20BF"/>
    <w:rsid w:val="000E600E"/>
    <w:rsid w:val="000F408F"/>
    <w:rsid w:val="000F69FA"/>
    <w:rsid w:val="0010421D"/>
    <w:rsid w:val="00110305"/>
    <w:rsid w:val="00114DD5"/>
    <w:rsid w:val="001250E9"/>
    <w:rsid w:val="00125168"/>
    <w:rsid w:val="00132D29"/>
    <w:rsid w:val="0013310C"/>
    <w:rsid w:val="00135EAC"/>
    <w:rsid w:val="00143D34"/>
    <w:rsid w:val="00152032"/>
    <w:rsid w:val="00157B04"/>
    <w:rsid w:val="00161EAD"/>
    <w:rsid w:val="0016441F"/>
    <w:rsid w:val="001671C9"/>
    <w:rsid w:val="001730E8"/>
    <w:rsid w:val="001816A0"/>
    <w:rsid w:val="00182BE8"/>
    <w:rsid w:val="00185D72"/>
    <w:rsid w:val="001933BE"/>
    <w:rsid w:val="00196A00"/>
    <w:rsid w:val="00196D5B"/>
    <w:rsid w:val="00197FDE"/>
    <w:rsid w:val="001A1AB8"/>
    <w:rsid w:val="001A23E4"/>
    <w:rsid w:val="001A2ABD"/>
    <w:rsid w:val="001C1D3E"/>
    <w:rsid w:val="001C5E6A"/>
    <w:rsid w:val="001D01FA"/>
    <w:rsid w:val="001D4C4B"/>
    <w:rsid w:val="001D7EDB"/>
    <w:rsid w:val="001E2824"/>
    <w:rsid w:val="001E3B19"/>
    <w:rsid w:val="001E4574"/>
    <w:rsid w:val="001F0CC7"/>
    <w:rsid w:val="001F4900"/>
    <w:rsid w:val="00225772"/>
    <w:rsid w:val="002322DF"/>
    <w:rsid w:val="00242FF8"/>
    <w:rsid w:val="00247EB3"/>
    <w:rsid w:val="002504BE"/>
    <w:rsid w:val="002523BC"/>
    <w:rsid w:val="00254403"/>
    <w:rsid w:val="00255927"/>
    <w:rsid w:val="0025686C"/>
    <w:rsid w:val="002660EA"/>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E65BE"/>
    <w:rsid w:val="002F0A57"/>
    <w:rsid w:val="002F4336"/>
    <w:rsid w:val="0030244C"/>
    <w:rsid w:val="00304C20"/>
    <w:rsid w:val="00305D6B"/>
    <w:rsid w:val="003151D1"/>
    <w:rsid w:val="00316AAC"/>
    <w:rsid w:val="003204B9"/>
    <w:rsid w:val="00324BFE"/>
    <w:rsid w:val="00327F52"/>
    <w:rsid w:val="00332262"/>
    <w:rsid w:val="00335765"/>
    <w:rsid w:val="003442A1"/>
    <w:rsid w:val="00346165"/>
    <w:rsid w:val="00350775"/>
    <w:rsid w:val="003508DB"/>
    <w:rsid w:val="00360E86"/>
    <w:rsid w:val="00374100"/>
    <w:rsid w:val="00374D44"/>
    <w:rsid w:val="00375B3E"/>
    <w:rsid w:val="003774E3"/>
    <w:rsid w:val="00382C02"/>
    <w:rsid w:val="00382FF5"/>
    <w:rsid w:val="0038524D"/>
    <w:rsid w:val="00396447"/>
    <w:rsid w:val="0039710C"/>
    <w:rsid w:val="003A5496"/>
    <w:rsid w:val="003B1374"/>
    <w:rsid w:val="003B4F30"/>
    <w:rsid w:val="003B57EC"/>
    <w:rsid w:val="003C422D"/>
    <w:rsid w:val="003E0A32"/>
    <w:rsid w:val="003E4B07"/>
    <w:rsid w:val="003E6176"/>
    <w:rsid w:val="003F7E7A"/>
    <w:rsid w:val="00400846"/>
    <w:rsid w:val="0041177E"/>
    <w:rsid w:val="00414D45"/>
    <w:rsid w:val="0041652F"/>
    <w:rsid w:val="00417D44"/>
    <w:rsid w:val="0043199D"/>
    <w:rsid w:val="00432435"/>
    <w:rsid w:val="00434EA3"/>
    <w:rsid w:val="00435897"/>
    <w:rsid w:val="00437FAF"/>
    <w:rsid w:val="00446ADB"/>
    <w:rsid w:val="00451410"/>
    <w:rsid w:val="004537A9"/>
    <w:rsid w:val="0045474F"/>
    <w:rsid w:val="00455108"/>
    <w:rsid w:val="004569E8"/>
    <w:rsid w:val="0046025D"/>
    <w:rsid w:val="00462FD8"/>
    <w:rsid w:val="00463E2C"/>
    <w:rsid w:val="0046781C"/>
    <w:rsid w:val="00473D37"/>
    <w:rsid w:val="00484771"/>
    <w:rsid w:val="00494A70"/>
    <w:rsid w:val="0049728F"/>
    <w:rsid w:val="00497B6F"/>
    <w:rsid w:val="004A00CD"/>
    <w:rsid w:val="004A1F43"/>
    <w:rsid w:val="004A3954"/>
    <w:rsid w:val="004B2089"/>
    <w:rsid w:val="004D068D"/>
    <w:rsid w:val="004D315F"/>
    <w:rsid w:val="004D6189"/>
    <w:rsid w:val="004D65B2"/>
    <w:rsid w:val="004D6907"/>
    <w:rsid w:val="004D7951"/>
    <w:rsid w:val="004D7999"/>
    <w:rsid w:val="004E2A16"/>
    <w:rsid w:val="004E2A2C"/>
    <w:rsid w:val="004F40AF"/>
    <w:rsid w:val="004F42F1"/>
    <w:rsid w:val="00503561"/>
    <w:rsid w:val="00506E5A"/>
    <w:rsid w:val="005116BA"/>
    <w:rsid w:val="005200EE"/>
    <w:rsid w:val="00520C80"/>
    <w:rsid w:val="0052670F"/>
    <w:rsid w:val="00527797"/>
    <w:rsid w:val="00534B0E"/>
    <w:rsid w:val="0054444C"/>
    <w:rsid w:val="00545AC0"/>
    <w:rsid w:val="00547A0E"/>
    <w:rsid w:val="005558F2"/>
    <w:rsid w:val="00555F2E"/>
    <w:rsid w:val="005573C5"/>
    <w:rsid w:val="00562973"/>
    <w:rsid w:val="00566A43"/>
    <w:rsid w:val="00570E8F"/>
    <w:rsid w:val="00582BA4"/>
    <w:rsid w:val="00586C78"/>
    <w:rsid w:val="0059151B"/>
    <w:rsid w:val="00594537"/>
    <w:rsid w:val="00597500"/>
    <w:rsid w:val="005A4891"/>
    <w:rsid w:val="005B6C2E"/>
    <w:rsid w:val="005B6F2A"/>
    <w:rsid w:val="005B77E4"/>
    <w:rsid w:val="005C054E"/>
    <w:rsid w:val="005C1723"/>
    <w:rsid w:val="005C6296"/>
    <w:rsid w:val="005D70BE"/>
    <w:rsid w:val="005E15FB"/>
    <w:rsid w:val="005E5051"/>
    <w:rsid w:val="005F0601"/>
    <w:rsid w:val="005F49EC"/>
    <w:rsid w:val="005F5BA6"/>
    <w:rsid w:val="00600649"/>
    <w:rsid w:val="0061181A"/>
    <w:rsid w:val="006153D6"/>
    <w:rsid w:val="006212B1"/>
    <w:rsid w:val="00625BDE"/>
    <w:rsid w:val="006378DD"/>
    <w:rsid w:val="00645DAD"/>
    <w:rsid w:val="00646218"/>
    <w:rsid w:val="00650D64"/>
    <w:rsid w:val="00661532"/>
    <w:rsid w:val="006635F8"/>
    <w:rsid w:val="00670787"/>
    <w:rsid w:val="00671DA8"/>
    <w:rsid w:val="00691E67"/>
    <w:rsid w:val="00693F13"/>
    <w:rsid w:val="006A112C"/>
    <w:rsid w:val="006B674C"/>
    <w:rsid w:val="006C5A14"/>
    <w:rsid w:val="006C7437"/>
    <w:rsid w:val="006D1A0D"/>
    <w:rsid w:val="006D6561"/>
    <w:rsid w:val="006D6821"/>
    <w:rsid w:val="006F548C"/>
    <w:rsid w:val="0070120B"/>
    <w:rsid w:val="00703AE4"/>
    <w:rsid w:val="007262CA"/>
    <w:rsid w:val="00736974"/>
    <w:rsid w:val="00743719"/>
    <w:rsid w:val="00747CE8"/>
    <w:rsid w:val="00753A6D"/>
    <w:rsid w:val="00767E61"/>
    <w:rsid w:val="00770845"/>
    <w:rsid w:val="00784188"/>
    <w:rsid w:val="0078481E"/>
    <w:rsid w:val="00786848"/>
    <w:rsid w:val="00791BE4"/>
    <w:rsid w:val="00793D40"/>
    <w:rsid w:val="00794AFD"/>
    <w:rsid w:val="0079533C"/>
    <w:rsid w:val="007A2433"/>
    <w:rsid w:val="007B7C17"/>
    <w:rsid w:val="007C7719"/>
    <w:rsid w:val="007D3145"/>
    <w:rsid w:val="007E262B"/>
    <w:rsid w:val="007E3C2F"/>
    <w:rsid w:val="007E571A"/>
    <w:rsid w:val="007E5CC6"/>
    <w:rsid w:val="007E66C9"/>
    <w:rsid w:val="00804565"/>
    <w:rsid w:val="008056A2"/>
    <w:rsid w:val="008074A8"/>
    <w:rsid w:val="0080792C"/>
    <w:rsid w:val="00810B23"/>
    <w:rsid w:val="00810B83"/>
    <w:rsid w:val="008226EF"/>
    <w:rsid w:val="00823948"/>
    <w:rsid w:val="00825921"/>
    <w:rsid w:val="00826AD8"/>
    <w:rsid w:val="00831BFA"/>
    <w:rsid w:val="00837CB6"/>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E3382"/>
    <w:rsid w:val="008E3416"/>
    <w:rsid w:val="008E68B2"/>
    <w:rsid w:val="008F5AD1"/>
    <w:rsid w:val="008F5BCC"/>
    <w:rsid w:val="008F733D"/>
    <w:rsid w:val="00900C93"/>
    <w:rsid w:val="00903F5E"/>
    <w:rsid w:val="00904856"/>
    <w:rsid w:val="009062BA"/>
    <w:rsid w:val="009078BF"/>
    <w:rsid w:val="0091308F"/>
    <w:rsid w:val="009150AB"/>
    <w:rsid w:val="009162EA"/>
    <w:rsid w:val="00921A37"/>
    <w:rsid w:val="009274D4"/>
    <w:rsid w:val="009310D0"/>
    <w:rsid w:val="009318C0"/>
    <w:rsid w:val="00935459"/>
    <w:rsid w:val="00946F83"/>
    <w:rsid w:val="00950B01"/>
    <w:rsid w:val="0095724B"/>
    <w:rsid w:val="009616AA"/>
    <w:rsid w:val="00961F64"/>
    <w:rsid w:val="009657A5"/>
    <w:rsid w:val="0096620E"/>
    <w:rsid w:val="009710D7"/>
    <w:rsid w:val="00973FC5"/>
    <w:rsid w:val="00980BBF"/>
    <w:rsid w:val="00981402"/>
    <w:rsid w:val="00996D7E"/>
    <w:rsid w:val="009A121A"/>
    <w:rsid w:val="009A334D"/>
    <w:rsid w:val="009A4CB2"/>
    <w:rsid w:val="009A5CDE"/>
    <w:rsid w:val="009A6EBB"/>
    <w:rsid w:val="009B2D16"/>
    <w:rsid w:val="009C0C7F"/>
    <w:rsid w:val="009C48B6"/>
    <w:rsid w:val="009D06AA"/>
    <w:rsid w:val="009D0707"/>
    <w:rsid w:val="009E0378"/>
    <w:rsid w:val="009E061D"/>
    <w:rsid w:val="00A02A50"/>
    <w:rsid w:val="00A03670"/>
    <w:rsid w:val="00A04688"/>
    <w:rsid w:val="00A23444"/>
    <w:rsid w:val="00A2344B"/>
    <w:rsid w:val="00A2441E"/>
    <w:rsid w:val="00A61695"/>
    <w:rsid w:val="00A61A23"/>
    <w:rsid w:val="00A63E3B"/>
    <w:rsid w:val="00A6520C"/>
    <w:rsid w:val="00A72974"/>
    <w:rsid w:val="00A72CA4"/>
    <w:rsid w:val="00A72D4C"/>
    <w:rsid w:val="00A77FE7"/>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B04313"/>
    <w:rsid w:val="00B04694"/>
    <w:rsid w:val="00B1053B"/>
    <w:rsid w:val="00B132DA"/>
    <w:rsid w:val="00B172D5"/>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C0550"/>
    <w:rsid w:val="00BC68DD"/>
    <w:rsid w:val="00BD665D"/>
    <w:rsid w:val="00BE3AF9"/>
    <w:rsid w:val="00BF18AF"/>
    <w:rsid w:val="00BF1AED"/>
    <w:rsid w:val="00BF2162"/>
    <w:rsid w:val="00BF57DE"/>
    <w:rsid w:val="00C0190E"/>
    <w:rsid w:val="00C01D8A"/>
    <w:rsid w:val="00C01F44"/>
    <w:rsid w:val="00C0752D"/>
    <w:rsid w:val="00C12A8D"/>
    <w:rsid w:val="00C140B7"/>
    <w:rsid w:val="00C23F9A"/>
    <w:rsid w:val="00C339D1"/>
    <w:rsid w:val="00C36748"/>
    <w:rsid w:val="00C3726D"/>
    <w:rsid w:val="00C37D2A"/>
    <w:rsid w:val="00C44A89"/>
    <w:rsid w:val="00C47434"/>
    <w:rsid w:val="00C5350A"/>
    <w:rsid w:val="00C60849"/>
    <w:rsid w:val="00C60D90"/>
    <w:rsid w:val="00C61813"/>
    <w:rsid w:val="00C64344"/>
    <w:rsid w:val="00C80093"/>
    <w:rsid w:val="00C8085E"/>
    <w:rsid w:val="00C84B0A"/>
    <w:rsid w:val="00CA13B8"/>
    <w:rsid w:val="00CA6A95"/>
    <w:rsid w:val="00CA78DB"/>
    <w:rsid w:val="00CB6F7B"/>
    <w:rsid w:val="00CC0B5B"/>
    <w:rsid w:val="00CC0DE2"/>
    <w:rsid w:val="00CC5DCC"/>
    <w:rsid w:val="00CD002A"/>
    <w:rsid w:val="00CD4250"/>
    <w:rsid w:val="00CD5083"/>
    <w:rsid w:val="00CD720F"/>
    <w:rsid w:val="00CE3619"/>
    <w:rsid w:val="00CE36DD"/>
    <w:rsid w:val="00CF0C50"/>
    <w:rsid w:val="00CF3972"/>
    <w:rsid w:val="00CF3B2F"/>
    <w:rsid w:val="00CF5942"/>
    <w:rsid w:val="00CF7E7F"/>
    <w:rsid w:val="00D03B26"/>
    <w:rsid w:val="00D05853"/>
    <w:rsid w:val="00D12893"/>
    <w:rsid w:val="00D3146B"/>
    <w:rsid w:val="00D351EE"/>
    <w:rsid w:val="00D458BB"/>
    <w:rsid w:val="00D60195"/>
    <w:rsid w:val="00D61195"/>
    <w:rsid w:val="00D62CF1"/>
    <w:rsid w:val="00D64F8A"/>
    <w:rsid w:val="00D6533E"/>
    <w:rsid w:val="00D67648"/>
    <w:rsid w:val="00D73519"/>
    <w:rsid w:val="00D74FE7"/>
    <w:rsid w:val="00D826EC"/>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4834"/>
    <w:rsid w:val="00E24F09"/>
    <w:rsid w:val="00E33709"/>
    <w:rsid w:val="00E37B29"/>
    <w:rsid w:val="00E41E03"/>
    <w:rsid w:val="00E424FE"/>
    <w:rsid w:val="00E4444F"/>
    <w:rsid w:val="00E453F3"/>
    <w:rsid w:val="00E53988"/>
    <w:rsid w:val="00E63FC8"/>
    <w:rsid w:val="00E641C7"/>
    <w:rsid w:val="00E7197B"/>
    <w:rsid w:val="00E750E6"/>
    <w:rsid w:val="00E77BBC"/>
    <w:rsid w:val="00E817D3"/>
    <w:rsid w:val="00E91761"/>
    <w:rsid w:val="00E92BBB"/>
    <w:rsid w:val="00EA0742"/>
    <w:rsid w:val="00EA0BE4"/>
    <w:rsid w:val="00EA3A8A"/>
    <w:rsid w:val="00EA50A2"/>
    <w:rsid w:val="00EB3569"/>
    <w:rsid w:val="00EC0D95"/>
    <w:rsid w:val="00EC4E44"/>
    <w:rsid w:val="00EC7AE6"/>
    <w:rsid w:val="00EC7EF3"/>
    <w:rsid w:val="00ED244E"/>
    <w:rsid w:val="00ED6243"/>
    <w:rsid w:val="00EE6A22"/>
    <w:rsid w:val="00EF365F"/>
    <w:rsid w:val="00EF42D7"/>
    <w:rsid w:val="00EF47F4"/>
    <w:rsid w:val="00EF4932"/>
    <w:rsid w:val="00F04BFA"/>
    <w:rsid w:val="00F06945"/>
    <w:rsid w:val="00F10AFE"/>
    <w:rsid w:val="00F1109D"/>
    <w:rsid w:val="00F16E84"/>
    <w:rsid w:val="00F172C4"/>
    <w:rsid w:val="00F25A3B"/>
    <w:rsid w:val="00F272CC"/>
    <w:rsid w:val="00F305D2"/>
    <w:rsid w:val="00F31582"/>
    <w:rsid w:val="00F434B2"/>
    <w:rsid w:val="00F51048"/>
    <w:rsid w:val="00F55A38"/>
    <w:rsid w:val="00F641B5"/>
    <w:rsid w:val="00F64472"/>
    <w:rsid w:val="00F65765"/>
    <w:rsid w:val="00F660C5"/>
    <w:rsid w:val="00F66B13"/>
    <w:rsid w:val="00F67CED"/>
    <w:rsid w:val="00F723FF"/>
    <w:rsid w:val="00F87326"/>
    <w:rsid w:val="00F900C8"/>
    <w:rsid w:val="00F96054"/>
    <w:rsid w:val="00F963B8"/>
    <w:rsid w:val="00F97D4C"/>
    <w:rsid w:val="00FA0856"/>
    <w:rsid w:val="00FB5D5B"/>
    <w:rsid w:val="00FD442C"/>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8DACB09"/>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557672039">
      <w:bodyDiv w:val="1"/>
      <w:marLeft w:val="0"/>
      <w:marRight w:val="0"/>
      <w:marTop w:val="0"/>
      <w:marBottom w:val="0"/>
      <w:divBdr>
        <w:top w:val="none" w:sz="0" w:space="0" w:color="auto"/>
        <w:left w:val="none" w:sz="0" w:space="0" w:color="auto"/>
        <w:bottom w:val="none" w:sz="0" w:space="0" w:color="auto"/>
        <w:right w:val="none" w:sz="0" w:space="0" w:color="auto"/>
      </w:divBdr>
      <w:divsChild>
        <w:div w:id="371540703">
          <w:marLeft w:val="0"/>
          <w:marRight w:val="0"/>
          <w:marTop w:val="0"/>
          <w:marBottom w:val="0"/>
          <w:divBdr>
            <w:top w:val="none" w:sz="0" w:space="0" w:color="auto"/>
            <w:left w:val="none" w:sz="0" w:space="0" w:color="auto"/>
            <w:bottom w:val="none" w:sz="0" w:space="0" w:color="auto"/>
            <w:right w:val="none" w:sz="0" w:space="0" w:color="auto"/>
          </w:divBdr>
        </w:div>
        <w:div w:id="146947348">
          <w:marLeft w:val="0"/>
          <w:marRight w:val="0"/>
          <w:marTop w:val="0"/>
          <w:marBottom w:val="0"/>
          <w:divBdr>
            <w:top w:val="none" w:sz="0" w:space="0" w:color="auto"/>
            <w:left w:val="none" w:sz="0" w:space="0" w:color="auto"/>
            <w:bottom w:val="none" w:sz="0" w:space="0" w:color="auto"/>
            <w:right w:val="none" w:sz="0" w:space="0" w:color="auto"/>
          </w:divBdr>
        </w:div>
        <w:div w:id="979963161">
          <w:marLeft w:val="0"/>
          <w:marRight w:val="0"/>
          <w:marTop w:val="0"/>
          <w:marBottom w:val="0"/>
          <w:divBdr>
            <w:top w:val="none" w:sz="0" w:space="0" w:color="auto"/>
            <w:left w:val="none" w:sz="0" w:space="0" w:color="auto"/>
            <w:bottom w:val="none" w:sz="0" w:space="0" w:color="auto"/>
            <w:right w:val="none" w:sz="0" w:space="0" w:color="auto"/>
          </w:divBdr>
        </w:div>
        <w:div w:id="331876246">
          <w:marLeft w:val="0"/>
          <w:marRight w:val="0"/>
          <w:marTop w:val="0"/>
          <w:marBottom w:val="0"/>
          <w:divBdr>
            <w:top w:val="none" w:sz="0" w:space="0" w:color="auto"/>
            <w:left w:val="none" w:sz="0" w:space="0" w:color="auto"/>
            <w:bottom w:val="none" w:sz="0" w:space="0" w:color="auto"/>
            <w:right w:val="none" w:sz="0" w:space="0" w:color="auto"/>
          </w:divBdr>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40263081">
      <w:bodyDiv w:val="1"/>
      <w:marLeft w:val="0"/>
      <w:marRight w:val="0"/>
      <w:marTop w:val="0"/>
      <w:marBottom w:val="0"/>
      <w:divBdr>
        <w:top w:val="none" w:sz="0" w:space="0" w:color="auto"/>
        <w:left w:val="none" w:sz="0" w:space="0" w:color="auto"/>
        <w:bottom w:val="none" w:sz="0" w:space="0" w:color="auto"/>
        <w:right w:val="none" w:sz="0" w:space="0" w:color="auto"/>
      </w:divBdr>
      <w:divsChild>
        <w:div w:id="918759378">
          <w:marLeft w:val="0"/>
          <w:marRight w:val="0"/>
          <w:marTop w:val="0"/>
          <w:marBottom w:val="0"/>
          <w:divBdr>
            <w:top w:val="none" w:sz="0" w:space="0" w:color="auto"/>
            <w:left w:val="none" w:sz="0" w:space="0" w:color="auto"/>
            <w:bottom w:val="none" w:sz="0" w:space="0" w:color="auto"/>
            <w:right w:val="none" w:sz="0" w:space="0" w:color="auto"/>
          </w:divBdr>
        </w:div>
        <w:div w:id="1064721345">
          <w:marLeft w:val="0"/>
          <w:marRight w:val="0"/>
          <w:marTop w:val="0"/>
          <w:marBottom w:val="0"/>
          <w:divBdr>
            <w:top w:val="none" w:sz="0" w:space="0" w:color="auto"/>
            <w:left w:val="none" w:sz="0" w:space="0" w:color="auto"/>
            <w:bottom w:val="none" w:sz="0" w:space="0" w:color="auto"/>
            <w:right w:val="none" w:sz="0" w:space="0" w:color="auto"/>
          </w:divBdr>
        </w:div>
        <w:div w:id="706487198">
          <w:marLeft w:val="0"/>
          <w:marRight w:val="0"/>
          <w:marTop w:val="0"/>
          <w:marBottom w:val="0"/>
          <w:divBdr>
            <w:top w:val="none" w:sz="0" w:space="0" w:color="auto"/>
            <w:left w:val="none" w:sz="0" w:space="0" w:color="auto"/>
            <w:bottom w:val="none" w:sz="0" w:space="0" w:color="auto"/>
            <w:right w:val="none" w:sz="0" w:space="0" w:color="auto"/>
          </w:divBdr>
        </w:div>
        <w:div w:id="2066220871">
          <w:marLeft w:val="0"/>
          <w:marRight w:val="0"/>
          <w:marTop w:val="0"/>
          <w:marBottom w:val="0"/>
          <w:divBdr>
            <w:top w:val="none" w:sz="0" w:space="0" w:color="auto"/>
            <w:left w:val="none" w:sz="0" w:space="0" w:color="auto"/>
            <w:bottom w:val="none" w:sz="0" w:space="0" w:color="auto"/>
            <w:right w:val="none" w:sz="0" w:space="0" w:color="auto"/>
          </w:divBdr>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296883">
      <w:bodyDiv w:val="1"/>
      <w:marLeft w:val="0"/>
      <w:marRight w:val="0"/>
      <w:marTop w:val="0"/>
      <w:marBottom w:val="0"/>
      <w:divBdr>
        <w:top w:val="none" w:sz="0" w:space="0" w:color="auto"/>
        <w:left w:val="none" w:sz="0" w:space="0" w:color="auto"/>
        <w:bottom w:val="none" w:sz="0" w:space="0" w:color="auto"/>
        <w:right w:val="none" w:sz="0" w:space="0" w:color="auto"/>
      </w:divBdr>
      <w:divsChild>
        <w:div w:id="541481928">
          <w:marLeft w:val="0"/>
          <w:marRight w:val="0"/>
          <w:marTop w:val="0"/>
          <w:marBottom w:val="0"/>
          <w:divBdr>
            <w:top w:val="none" w:sz="0" w:space="0" w:color="auto"/>
            <w:left w:val="none" w:sz="0" w:space="0" w:color="auto"/>
            <w:bottom w:val="none" w:sz="0" w:space="0" w:color="auto"/>
            <w:right w:val="none" w:sz="0" w:space="0" w:color="auto"/>
          </w:divBdr>
        </w:div>
        <w:div w:id="602492788">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420832116">
      <w:bodyDiv w:val="1"/>
      <w:marLeft w:val="0"/>
      <w:marRight w:val="0"/>
      <w:marTop w:val="0"/>
      <w:marBottom w:val="0"/>
      <w:divBdr>
        <w:top w:val="none" w:sz="0" w:space="0" w:color="auto"/>
        <w:left w:val="none" w:sz="0" w:space="0" w:color="auto"/>
        <w:bottom w:val="none" w:sz="0" w:space="0" w:color="auto"/>
        <w:right w:val="none" w:sz="0" w:space="0" w:color="auto"/>
      </w:divBdr>
      <w:divsChild>
        <w:div w:id="1200046840">
          <w:marLeft w:val="0"/>
          <w:marRight w:val="0"/>
          <w:marTop w:val="0"/>
          <w:marBottom w:val="0"/>
          <w:divBdr>
            <w:top w:val="none" w:sz="0" w:space="0" w:color="auto"/>
            <w:left w:val="none" w:sz="0" w:space="0" w:color="auto"/>
            <w:bottom w:val="none" w:sz="0" w:space="0" w:color="auto"/>
            <w:right w:val="none" w:sz="0" w:space="0" w:color="auto"/>
          </w:divBdr>
        </w:div>
        <w:div w:id="1108425257">
          <w:marLeft w:val="0"/>
          <w:marRight w:val="0"/>
          <w:marTop w:val="0"/>
          <w:marBottom w:val="0"/>
          <w:divBdr>
            <w:top w:val="none" w:sz="0" w:space="0" w:color="auto"/>
            <w:left w:val="none" w:sz="0" w:space="0" w:color="auto"/>
            <w:bottom w:val="none" w:sz="0" w:space="0" w:color="auto"/>
            <w:right w:val="none" w:sz="0" w:space="0" w:color="auto"/>
          </w:divBdr>
        </w:div>
      </w:divsChild>
    </w:div>
    <w:div w:id="1779057648">
      <w:bodyDiv w:val="1"/>
      <w:marLeft w:val="0"/>
      <w:marRight w:val="0"/>
      <w:marTop w:val="0"/>
      <w:marBottom w:val="0"/>
      <w:divBdr>
        <w:top w:val="none" w:sz="0" w:space="0" w:color="auto"/>
        <w:left w:val="none" w:sz="0" w:space="0" w:color="auto"/>
        <w:bottom w:val="none" w:sz="0" w:space="0" w:color="auto"/>
        <w:right w:val="none" w:sz="0" w:space="0" w:color="auto"/>
      </w:divBdr>
      <w:divsChild>
        <w:div w:id="479348999">
          <w:marLeft w:val="0"/>
          <w:marRight w:val="0"/>
          <w:marTop w:val="0"/>
          <w:marBottom w:val="0"/>
          <w:divBdr>
            <w:top w:val="none" w:sz="0" w:space="0" w:color="auto"/>
            <w:left w:val="none" w:sz="0" w:space="0" w:color="auto"/>
            <w:bottom w:val="none" w:sz="0" w:space="0" w:color="auto"/>
            <w:right w:val="none" w:sz="0" w:space="0" w:color="auto"/>
          </w:divBdr>
        </w:div>
        <w:div w:id="954292606">
          <w:marLeft w:val="0"/>
          <w:marRight w:val="0"/>
          <w:marTop w:val="0"/>
          <w:marBottom w:val="0"/>
          <w:divBdr>
            <w:top w:val="none" w:sz="0" w:space="0" w:color="auto"/>
            <w:left w:val="none" w:sz="0" w:space="0" w:color="auto"/>
            <w:bottom w:val="none" w:sz="0" w:space="0" w:color="auto"/>
            <w:right w:val="none" w:sz="0" w:space="0" w:color="auto"/>
          </w:divBdr>
        </w:div>
      </w:divsChild>
    </w:div>
    <w:div w:id="2050177941">
      <w:bodyDiv w:val="1"/>
      <w:marLeft w:val="0"/>
      <w:marRight w:val="0"/>
      <w:marTop w:val="0"/>
      <w:marBottom w:val="0"/>
      <w:divBdr>
        <w:top w:val="none" w:sz="0" w:space="0" w:color="auto"/>
        <w:left w:val="none" w:sz="0" w:space="0" w:color="auto"/>
        <w:bottom w:val="none" w:sz="0" w:space="0" w:color="auto"/>
        <w:right w:val="none" w:sz="0" w:space="0" w:color="auto"/>
      </w:divBdr>
      <w:divsChild>
        <w:div w:id="1126123294">
          <w:marLeft w:val="0"/>
          <w:marRight w:val="0"/>
          <w:marTop w:val="0"/>
          <w:marBottom w:val="0"/>
          <w:divBdr>
            <w:top w:val="none" w:sz="0" w:space="0" w:color="auto"/>
            <w:left w:val="none" w:sz="0" w:space="0" w:color="auto"/>
            <w:bottom w:val="none" w:sz="0" w:space="0" w:color="auto"/>
            <w:right w:val="none" w:sz="0" w:space="0" w:color="auto"/>
          </w:divBdr>
        </w:div>
        <w:div w:id="1989629654">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us.acclaimworks.com/" TargetMode="External"/><Relationship Id="rId18" Type="http://schemas.openxmlformats.org/officeDocument/2006/relationships/hyperlink" Target="https://effie-us.acclaimworks.com/" TargetMode="External"/><Relationship Id="rId26" Type="http://schemas.openxmlformats.org/officeDocument/2006/relationships/hyperlink" Target="http://www.effie-us.acclaimworks.com/" TargetMode="External"/><Relationship Id="rId39" Type="http://schemas.openxmlformats.org/officeDocument/2006/relationships/footer" Target="footer3.xml"/><Relationship Id="rId21" Type="http://schemas.openxmlformats.org/officeDocument/2006/relationships/hyperlink" Target="https://current.effie.org/2024/CFE/2024_Effie_Objective_Guidance.pdf" TargetMode="External"/><Relationship Id="rId34" Type="http://schemas.openxmlformats.org/officeDocument/2006/relationships/hyperlink" Target="https://www.effie.org/26/entry_details/2" TargetMode="External"/><Relationship Id="rId42"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usentries@effie.org" TargetMode="External"/><Relationship Id="rId20" Type="http://schemas.openxmlformats.org/officeDocument/2006/relationships/hyperlink" Target="https://www.effie.org/26/entry_details/2" TargetMode="External"/><Relationship Id="rId29" Type="http://schemas.openxmlformats.org/officeDocument/2006/relationships/hyperlink" Target="https://www.effie.org/cas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effie-us.acclaimworks.com/" TargetMode="External"/><Relationship Id="rId32" Type="http://schemas.openxmlformats.org/officeDocument/2006/relationships/hyperlink" Target="https://www.effie.org/case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effie.org/26/entry_details/2" TargetMode="External"/><Relationship Id="rId23" Type="http://schemas.openxmlformats.org/officeDocument/2006/relationships/hyperlink" Target="https://www.effie.org/26/entry_details/2" TargetMode="External"/><Relationship Id="rId28" Type="http://schemas.openxmlformats.org/officeDocument/2006/relationships/hyperlink" Target="https://sustainabledevelopment.un.org/sdg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effie.org/26/entry_details/2" TargetMode="External"/><Relationship Id="rId31" Type="http://schemas.openxmlformats.org/officeDocument/2006/relationships/hyperlink" Target="https://www.effie.org/caselibraryho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org/77/entry_details" TargetMode="External"/><Relationship Id="rId22" Type="http://schemas.openxmlformats.org/officeDocument/2006/relationships/hyperlink" Target="https://www.effie.org/26/entry_details/2" TargetMode="External"/><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www.effieindex.com/"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ffie-us.acclaimworks.com/" TargetMode="External"/><Relationship Id="rId17" Type="http://schemas.openxmlformats.org/officeDocument/2006/relationships/hyperlink" Target="https://www.effie.org/26/entry_details/2" TargetMode="External"/><Relationship Id="rId25" Type="http://schemas.openxmlformats.org/officeDocument/2006/relationships/hyperlink" Target="http://www.effie-us.acclaimworks.com/" TargetMode="External"/><Relationship Id="rId33" Type="http://schemas.openxmlformats.org/officeDocument/2006/relationships/hyperlink" Target="https://www.effie.org/26/entry_details"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neberhardt/Library/Group%2520Containers/UBF8T346G9.Office/User%2520Content.localized/Templates.localized/BOTB_Word_Template.dotx" TargetMode="External"/></Relationships>
</file>

<file path=word/documenttasks/documenttasks1.xml><?xml version="1.0" encoding="utf-8"?>
<t:Tasks xmlns:t="http://schemas.microsoft.com/office/tasks/2019/documenttasks" xmlns:oel="http://schemas.microsoft.com/office/2019/extlst">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docProps/app.xml><?xml version="1.0" encoding="utf-8"?>
<Properties xmlns="http://schemas.openxmlformats.org/officeDocument/2006/extended-properties" xmlns:vt="http://schemas.openxmlformats.org/officeDocument/2006/docPropsVTypes">
  <Template>BOTB_Word_Template.dotx</Template>
  <TotalTime>2</TotalTime>
  <Pages>45</Pages>
  <Words>9941</Words>
  <Characters>56667</Characters>
  <Application>Microsoft Office Word</Application>
  <DocSecurity>0</DocSecurity>
  <Lines>472</Lines>
  <Paragraphs>132</Paragraphs>
  <ScaleCrop>false</ScaleCrop>
  <Company/>
  <LinksUpToDate>false</LinksUpToDate>
  <CharactersWithSpaces>66476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Kelly McConville</cp:lastModifiedBy>
  <cp:revision>4</cp:revision>
  <cp:lastPrinted>2024-09-04T13:03:00Z</cp:lastPrinted>
  <dcterms:created xsi:type="dcterms:W3CDTF">2024-09-12T15:19:00Z</dcterms:created>
  <dcterms:modified xsi:type="dcterms:W3CDTF">2024-09-17T14:31:00Z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